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50" w:rsidRPr="00445806" w:rsidRDefault="000E2350" w:rsidP="007F6FFD">
      <w:pPr>
        <w:rPr>
          <w:rFonts w:ascii="Arial" w:hAnsi="Arial" w:cs="Arial"/>
          <w:sz w:val="20"/>
          <w:szCs w:val="20"/>
          <w:highlight w:val="lightGray"/>
        </w:rPr>
      </w:pPr>
    </w:p>
    <w:p w:rsidR="00445806" w:rsidRPr="00445806" w:rsidRDefault="00445806" w:rsidP="00445806">
      <w:pPr>
        <w:rPr>
          <w:rFonts w:ascii="Arial" w:hAnsi="Arial" w:cs="Arial"/>
          <w:sz w:val="20"/>
          <w:szCs w:val="20"/>
        </w:rPr>
      </w:pPr>
      <w:r w:rsidRPr="00445806">
        <w:rPr>
          <w:rFonts w:ascii="Arial" w:hAnsi="Arial" w:cs="Arial"/>
          <w:sz w:val="20"/>
          <w:szCs w:val="20"/>
        </w:rPr>
        <w:t>Scott-Moncrieff</w:t>
      </w:r>
      <w:r w:rsidRPr="00445806">
        <w:rPr>
          <w:rFonts w:ascii="Arial" w:hAnsi="Arial" w:cs="Arial"/>
          <w:sz w:val="20"/>
          <w:szCs w:val="20"/>
        </w:rPr>
        <w:tab/>
      </w:r>
      <w:r w:rsidRPr="00445806">
        <w:rPr>
          <w:rFonts w:ascii="Arial" w:hAnsi="Arial" w:cs="Arial"/>
          <w:sz w:val="20"/>
          <w:szCs w:val="20"/>
        </w:rPr>
        <w:tab/>
      </w:r>
      <w:r w:rsidRPr="00445806">
        <w:rPr>
          <w:rFonts w:ascii="Arial" w:hAnsi="Arial" w:cs="Arial"/>
          <w:sz w:val="20"/>
          <w:szCs w:val="20"/>
        </w:rPr>
        <w:tab/>
      </w:r>
      <w:r w:rsidRPr="00445806">
        <w:rPr>
          <w:rFonts w:ascii="Arial" w:hAnsi="Arial" w:cs="Arial"/>
          <w:sz w:val="20"/>
          <w:szCs w:val="20"/>
        </w:rPr>
        <w:tab/>
      </w:r>
      <w:r w:rsidRPr="00445806">
        <w:rPr>
          <w:rFonts w:ascii="Arial" w:hAnsi="Arial" w:cs="Arial"/>
          <w:sz w:val="20"/>
          <w:szCs w:val="20"/>
        </w:rPr>
        <w:tab/>
      </w:r>
      <w:r w:rsidRPr="00445806">
        <w:rPr>
          <w:rFonts w:ascii="Arial" w:hAnsi="Arial" w:cs="Arial"/>
          <w:sz w:val="20"/>
          <w:szCs w:val="20"/>
        </w:rPr>
        <w:tab/>
      </w:r>
      <w:r w:rsidRPr="00445806">
        <w:rPr>
          <w:rFonts w:ascii="Arial" w:hAnsi="Arial" w:cs="Arial"/>
          <w:sz w:val="20"/>
          <w:szCs w:val="20"/>
        </w:rPr>
        <w:tab/>
      </w:r>
      <w:r w:rsidRPr="00445806">
        <w:rPr>
          <w:rFonts w:ascii="Arial" w:hAnsi="Arial" w:cs="Arial"/>
          <w:sz w:val="20"/>
          <w:szCs w:val="20"/>
        </w:rPr>
        <w:tab/>
      </w:r>
      <w:r w:rsidRPr="00445806">
        <w:rPr>
          <w:rFonts w:ascii="Arial" w:hAnsi="Arial" w:cs="Arial"/>
          <w:sz w:val="20"/>
          <w:szCs w:val="20"/>
        </w:rPr>
        <w:tab/>
      </w:r>
    </w:p>
    <w:p w:rsidR="00445806" w:rsidRPr="00445806" w:rsidRDefault="00445806" w:rsidP="00445806">
      <w:pPr>
        <w:rPr>
          <w:rFonts w:ascii="Arial" w:hAnsi="Arial" w:cs="Arial"/>
          <w:sz w:val="20"/>
          <w:szCs w:val="20"/>
        </w:rPr>
      </w:pPr>
      <w:r w:rsidRPr="00445806">
        <w:rPr>
          <w:rFonts w:ascii="Arial" w:hAnsi="Arial" w:cs="Arial"/>
          <w:sz w:val="20"/>
          <w:szCs w:val="20"/>
        </w:rPr>
        <w:t>Exchange Place 3</w:t>
      </w:r>
      <w:r w:rsidRPr="00445806">
        <w:rPr>
          <w:rFonts w:ascii="Arial" w:hAnsi="Arial" w:cs="Arial"/>
          <w:sz w:val="20"/>
          <w:szCs w:val="20"/>
        </w:rPr>
        <w:br/>
      </w:r>
      <w:proofErr w:type="spellStart"/>
      <w:r w:rsidRPr="00445806">
        <w:rPr>
          <w:rFonts w:ascii="Arial" w:hAnsi="Arial" w:cs="Arial"/>
          <w:sz w:val="20"/>
          <w:szCs w:val="20"/>
        </w:rPr>
        <w:t>Semple</w:t>
      </w:r>
      <w:proofErr w:type="spellEnd"/>
      <w:r w:rsidRPr="00445806">
        <w:rPr>
          <w:rFonts w:ascii="Arial" w:hAnsi="Arial" w:cs="Arial"/>
          <w:sz w:val="20"/>
          <w:szCs w:val="20"/>
        </w:rPr>
        <w:t xml:space="preserve"> Street</w:t>
      </w:r>
      <w:r w:rsidRPr="00445806">
        <w:rPr>
          <w:rFonts w:ascii="Arial" w:hAnsi="Arial" w:cs="Arial"/>
          <w:sz w:val="20"/>
          <w:szCs w:val="20"/>
        </w:rPr>
        <w:br/>
        <w:t>Edinburgh</w:t>
      </w:r>
      <w:r w:rsidRPr="00445806">
        <w:rPr>
          <w:rFonts w:ascii="Arial" w:hAnsi="Arial" w:cs="Arial"/>
          <w:sz w:val="20"/>
          <w:szCs w:val="20"/>
        </w:rPr>
        <w:br/>
        <w:t>EH3 8BL</w:t>
      </w:r>
      <w:r w:rsidRPr="00445806">
        <w:rPr>
          <w:rFonts w:ascii="Arial" w:hAnsi="Arial" w:cs="Arial"/>
          <w:sz w:val="20"/>
          <w:szCs w:val="20"/>
        </w:rPr>
        <w:br/>
      </w:r>
    </w:p>
    <w:p w:rsidR="00445806" w:rsidRPr="00445806" w:rsidRDefault="00445806" w:rsidP="00445806">
      <w:pPr>
        <w:rPr>
          <w:rFonts w:ascii="Arial" w:hAnsi="Arial" w:cs="Arial"/>
          <w:sz w:val="20"/>
          <w:szCs w:val="20"/>
        </w:rPr>
      </w:pPr>
      <w:r w:rsidRPr="00445806">
        <w:rPr>
          <w:rFonts w:ascii="Arial" w:hAnsi="Arial" w:cs="Arial"/>
          <w:sz w:val="20"/>
          <w:szCs w:val="20"/>
        </w:rPr>
        <w:t>Dear Sirs</w:t>
      </w:r>
    </w:p>
    <w:p w:rsidR="00445806" w:rsidRPr="00445806" w:rsidRDefault="00445806" w:rsidP="00445806">
      <w:pPr>
        <w:rPr>
          <w:rFonts w:ascii="Arial" w:hAnsi="Arial" w:cs="Arial"/>
          <w:sz w:val="20"/>
          <w:szCs w:val="20"/>
        </w:rPr>
      </w:pPr>
    </w:p>
    <w:p w:rsidR="00445806" w:rsidRPr="00445806" w:rsidRDefault="00445806" w:rsidP="00445806">
      <w:pPr>
        <w:rPr>
          <w:rFonts w:ascii="Arial" w:hAnsi="Arial" w:cs="Arial"/>
          <w:b/>
          <w:sz w:val="20"/>
          <w:szCs w:val="20"/>
        </w:rPr>
      </w:pPr>
      <w:r w:rsidRPr="00445806">
        <w:rPr>
          <w:rFonts w:ascii="Arial" w:hAnsi="Arial" w:cs="Arial"/>
          <w:b/>
          <w:sz w:val="20"/>
          <w:szCs w:val="20"/>
        </w:rPr>
        <w:t>Glasgow Colleges’ Regional Board</w:t>
      </w:r>
    </w:p>
    <w:p w:rsidR="00445806" w:rsidRPr="00445806" w:rsidRDefault="00445806" w:rsidP="00445806">
      <w:pPr>
        <w:rPr>
          <w:rFonts w:ascii="Arial" w:hAnsi="Arial" w:cs="Arial"/>
          <w:b/>
          <w:sz w:val="20"/>
          <w:szCs w:val="20"/>
        </w:rPr>
      </w:pPr>
    </w:p>
    <w:p w:rsidR="00445806" w:rsidRPr="00445806" w:rsidRDefault="00445806" w:rsidP="00445806">
      <w:pPr>
        <w:rPr>
          <w:rFonts w:ascii="Arial" w:hAnsi="Arial" w:cs="Arial"/>
          <w:spacing w:val="-2"/>
          <w:sz w:val="20"/>
          <w:szCs w:val="20"/>
        </w:rPr>
      </w:pPr>
      <w:r w:rsidRPr="00445806">
        <w:rPr>
          <w:rFonts w:ascii="Arial" w:hAnsi="Arial" w:cs="Arial"/>
          <w:spacing w:val="-2"/>
          <w:sz w:val="20"/>
          <w:szCs w:val="20"/>
        </w:rPr>
        <w:t xml:space="preserve">This representation letter is provided in connection with your audit of the group financial statements of </w:t>
      </w:r>
      <w:r w:rsidRPr="00445806">
        <w:rPr>
          <w:rFonts w:ascii="Arial" w:hAnsi="Arial" w:cs="Arial"/>
          <w:sz w:val="20"/>
          <w:szCs w:val="20"/>
        </w:rPr>
        <w:t xml:space="preserve">the Glasgow Colleges Regional Board </w:t>
      </w:r>
      <w:r w:rsidRPr="00445806">
        <w:rPr>
          <w:rFonts w:ascii="Arial" w:hAnsi="Arial" w:cs="Arial"/>
          <w:spacing w:val="-2"/>
          <w:sz w:val="20"/>
          <w:szCs w:val="20"/>
        </w:rPr>
        <w:t xml:space="preserve">(‘the GCRB’) for the period ended  </w:t>
      </w:r>
      <w:r w:rsidRPr="00445806">
        <w:rPr>
          <w:rFonts w:ascii="Arial" w:hAnsi="Arial" w:cs="Arial"/>
          <w:sz w:val="20"/>
          <w:szCs w:val="20"/>
        </w:rPr>
        <w:t>31 July 2019</w:t>
      </w:r>
      <w:r w:rsidRPr="00445806">
        <w:rPr>
          <w:rFonts w:ascii="Arial" w:hAnsi="Arial" w:cs="Arial"/>
          <w:spacing w:val="-2"/>
          <w:sz w:val="20"/>
          <w:szCs w:val="20"/>
        </w:rPr>
        <w:t xml:space="preserve"> for the purpose of expressing an opinion as to whether the financial statements give a true and fair view in accordance with the Further and Higher Education (Scotland) Act 1992, the Accounts Direction issued by the Scottish Funding Council, UK Generally Accepted Accounting Practice including FRS 102 “The Financial Reporting Standard applicable in the UK and Republic of Ireland” and the Statement of recommended practice: Accounting for further and higher education </w:t>
      </w:r>
      <w:r w:rsidRPr="00445806">
        <w:rPr>
          <w:rFonts w:ascii="Arial" w:hAnsi="Arial" w:cs="Arial"/>
          <w:bCs/>
          <w:spacing w:val="-2"/>
          <w:sz w:val="20"/>
          <w:szCs w:val="20"/>
        </w:rPr>
        <w:t>and the Government Financial Reporting Manual (</w:t>
      </w:r>
      <w:proofErr w:type="spellStart"/>
      <w:r w:rsidRPr="00445806">
        <w:rPr>
          <w:rFonts w:ascii="Arial" w:hAnsi="Arial" w:cs="Arial"/>
          <w:bCs/>
          <w:spacing w:val="-2"/>
          <w:sz w:val="20"/>
          <w:szCs w:val="20"/>
        </w:rPr>
        <w:t>FReM</w:t>
      </w:r>
      <w:proofErr w:type="spellEnd"/>
      <w:r w:rsidRPr="00445806">
        <w:rPr>
          <w:rFonts w:ascii="Arial" w:hAnsi="Arial" w:cs="Arial"/>
          <w:bCs/>
          <w:spacing w:val="-2"/>
          <w:sz w:val="20"/>
          <w:szCs w:val="20"/>
        </w:rPr>
        <w:t>) where applicable</w:t>
      </w:r>
      <w:r w:rsidRPr="00445806">
        <w:rPr>
          <w:rFonts w:ascii="Arial" w:hAnsi="Arial" w:cs="Arial"/>
          <w:spacing w:val="-2"/>
          <w:sz w:val="20"/>
          <w:szCs w:val="20"/>
        </w:rPr>
        <w:t>.</w:t>
      </w:r>
    </w:p>
    <w:p w:rsidR="00445806" w:rsidRPr="00445806" w:rsidRDefault="00445806" w:rsidP="00445806">
      <w:pPr>
        <w:pStyle w:val="BodyText1"/>
        <w:keepLines w:val="0"/>
        <w:spacing w:before="0" w:after="0"/>
        <w:rPr>
          <w:rFonts w:ascii="Arial" w:hAnsi="Arial" w:cs="Arial"/>
          <w:spacing w:val="-2"/>
        </w:rPr>
      </w:pPr>
      <w:r w:rsidRPr="00445806">
        <w:rPr>
          <w:rFonts w:ascii="Arial" w:hAnsi="Arial" w:cs="Arial"/>
          <w:spacing w:val="-2"/>
        </w:rPr>
        <w:t>By a resolution of the Board, passed today, I am directed to confirm to you, in respect of the group financial statements of the GCRB for the period ended 31 July 2019, the following:-</w:t>
      </w:r>
    </w:p>
    <w:p w:rsidR="00445806" w:rsidRPr="00445806" w:rsidRDefault="00445806" w:rsidP="00445806">
      <w:pPr>
        <w:pStyle w:val="BodyText1"/>
        <w:keepLines w:val="0"/>
        <w:spacing w:before="0" w:after="0"/>
        <w:rPr>
          <w:rFonts w:ascii="Arial" w:hAnsi="Arial" w:cs="Arial"/>
          <w:spacing w:val="-2"/>
        </w:rPr>
      </w:pPr>
    </w:p>
    <w:p w:rsidR="00445806" w:rsidRPr="00445806" w:rsidRDefault="00445806" w:rsidP="00445806">
      <w:pPr>
        <w:pStyle w:val="MSLibrary2"/>
        <w:tabs>
          <w:tab w:val="clear" w:pos="360"/>
        </w:tabs>
        <w:ind w:left="567" w:hanging="567"/>
        <w:rPr>
          <w:rFonts w:cs="Arial"/>
          <w:b/>
        </w:rPr>
      </w:pPr>
      <w:r w:rsidRPr="00445806">
        <w:rPr>
          <w:rFonts w:cs="Arial"/>
          <w:b/>
        </w:rPr>
        <w:t>Financial statements and accounting records</w:t>
      </w:r>
    </w:p>
    <w:p w:rsidR="00445806" w:rsidRPr="00445806" w:rsidRDefault="00445806" w:rsidP="00445806">
      <w:pPr>
        <w:pStyle w:val="MSLibrary2"/>
        <w:numPr>
          <w:ilvl w:val="0"/>
          <w:numId w:val="13"/>
        </w:numPr>
        <w:tabs>
          <w:tab w:val="num" w:pos="567"/>
        </w:tabs>
        <w:ind w:left="567" w:hanging="567"/>
        <w:rPr>
          <w:rFonts w:cs="Arial"/>
        </w:rPr>
      </w:pPr>
      <w:r w:rsidRPr="00445806">
        <w:rPr>
          <w:rFonts w:cs="Arial"/>
        </w:rPr>
        <w:t xml:space="preserve">We acknowledge, as members of the Board, our responsibility for preparing a group annual report and financial statements which give a true and fair view </w:t>
      </w:r>
      <w:r w:rsidRPr="00445806">
        <w:rPr>
          <w:rFonts w:cs="Arial"/>
          <w:spacing w:val="-2"/>
        </w:rPr>
        <w:t xml:space="preserve">in accordance with Further and Higher Education (Scotland) Act 1992, the Accounts Direction issued by the Scottish Funding Council, UK Generally Accepted Accounting Practice including FRS 102 “The Financial Reporting Standard applicable in the UK and Republic of Ireland”, the Statement of recommended practice: Accounting for further and higher </w:t>
      </w:r>
      <w:r w:rsidRPr="00445806">
        <w:rPr>
          <w:rFonts w:cs="Arial"/>
        </w:rPr>
        <w:t>education</w:t>
      </w:r>
      <w:r w:rsidRPr="00445806">
        <w:rPr>
          <w:rFonts w:cs="Arial"/>
          <w:spacing w:val="-2"/>
        </w:rPr>
        <w:t xml:space="preserve"> and the Government Financial Reporting Manual (</w:t>
      </w:r>
      <w:proofErr w:type="spellStart"/>
      <w:r w:rsidRPr="00445806">
        <w:rPr>
          <w:rFonts w:cs="Arial"/>
          <w:spacing w:val="-2"/>
        </w:rPr>
        <w:t>FReM</w:t>
      </w:r>
      <w:proofErr w:type="spellEnd"/>
      <w:r w:rsidRPr="00445806">
        <w:rPr>
          <w:rFonts w:cs="Arial"/>
          <w:spacing w:val="-2"/>
        </w:rPr>
        <w:t xml:space="preserve">) where applicable, </w:t>
      </w:r>
      <w:r w:rsidRPr="00445806">
        <w:rPr>
          <w:rFonts w:cs="Arial"/>
        </w:rPr>
        <w:t xml:space="preserve">and for making accurate representations to you.  </w:t>
      </w:r>
    </w:p>
    <w:p w:rsidR="00445806" w:rsidRPr="00445806" w:rsidRDefault="00445806" w:rsidP="00445806">
      <w:pPr>
        <w:pStyle w:val="MSLibrary2"/>
        <w:numPr>
          <w:ilvl w:val="0"/>
          <w:numId w:val="13"/>
        </w:numPr>
        <w:tabs>
          <w:tab w:val="num" w:pos="567"/>
        </w:tabs>
        <w:ind w:left="567" w:hanging="567"/>
        <w:rPr>
          <w:rFonts w:cs="Arial"/>
        </w:rPr>
      </w:pPr>
      <w:r w:rsidRPr="00445806">
        <w:rPr>
          <w:rFonts w:cs="Arial"/>
        </w:rPr>
        <w:t>We have provided you with:</w:t>
      </w:r>
    </w:p>
    <w:p w:rsidR="00445806" w:rsidRPr="00445806" w:rsidRDefault="00445806" w:rsidP="00445806">
      <w:pPr>
        <w:numPr>
          <w:ilvl w:val="0"/>
          <w:numId w:val="12"/>
        </w:numPr>
        <w:tabs>
          <w:tab w:val="num" w:pos="1134"/>
        </w:tabs>
        <w:spacing w:after="120"/>
        <w:ind w:left="1134" w:hanging="567"/>
        <w:jc w:val="both"/>
        <w:outlineLvl w:val="0"/>
        <w:rPr>
          <w:rFonts w:ascii="Arial" w:hAnsi="Arial" w:cs="Arial"/>
          <w:sz w:val="20"/>
          <w:szCs w:val="20"/>
        </w:rPr>
      </w:pPr>
      <w:r w:rsidRPr="00445806">
        <w:rPr>
          <w:rFonts w:ascii="Arial" w:hAnsi="Arial" w:cs="Arial"/>
          <w:sz w:val="20"/>
          <w:szCs w:val="20"/>
        </w:rPr>
        <w:t>access to all information of which we are aware that is relevant to the preparation of the financial statements such as records, documentation and other matters;</w:t>
      </w:r>
    </w:p>
    <w:p w:rsidR="00445806" w:rsidRPr="00445806" w:rsidRDefault="00445806" w:rsidP="00445806">
      <w:pPr>
        <w:numPr>
          <w:ilvl w:val="0"/>
          <w:numId w:val="12"/>
        </w:numPr>
        <w:tabs>
          <w:tab w:val="num" w:pos="1134"/>
        </w:tabs>
        <w:spacing w:after="120"/>
        <w:ind w:left="1134" w:hanging="567"/>
        <w:jc w:val="both"/>
        <w:outlineLvl w:val="0"/>
        <w:rPr>
          <w:rFonts w:ascii="Arial" w:hAnsi="Arial" w:cs="Arial"/>
          <w:sz w:val="20"/>
          <w:szCs w:val="20"/>
        </w:rPr>
      </w:pPr>
      <w:r w:rsidRPr="00445806">
        <w:rPr>
          <w:rFonts w:ascii="Arial" w:hAnsi="Arial" w:cs="Arial"/>
          <w:sz w:val="20"/>
          <w:szCs w:val="20"/>
        </w:rPr>
        <w:t>additional information that you have requested from us for the purpose of the audit; and</w:t>
      </w:r>
    </w:p>
    <w:p w:rsidR="00445806" w:rsidRPr="00445806" w:rsidRDefault="00445806" w:rsidP="00445806">
      <w:pPr>
        <w:numPr>
          <w:ilvl w:val="0"/>
          <w:numId w:val="12"/>
        </w:numPr>
        <w:tabs>
          <w:tab w:val="num" w:pos="1134"/>
        </w:tabs>
        <w:spacing w:after="120"/>
        <w:ind w:left="1134" w:hanging="567"/>
        <w:jc w:val="both"/>
        <w:outlineLvl w:val="0"/>
        <w:rPr>
          <w:rFonts w:ascii="Arial" w:hAnsi="Arial" w:cs="Arial"/>
          <w:sz w:val="20"/>
          <w:szCs w:val="20"/>
        </w:rPr>
      </w:pPr>
      <w:proofErr w:type="gramStart"/>
      <w:r w:rsidRPr="00445806">
        <w:rPr>
          <w:rFonts w:ascii="Arial" w:hAnsi="Arial" w:cs="Arial"/>
          <w:sz w:val="20"/>
          <w:szCs w:val="20"/>
        </w:rPr>
        <w:t>unrestricted</w:t>
      </w:r>
      <w:proofErr w:type="gramEnd"/>
      <w:r w:rsidRPr="00445806">
        <w:rPr>
          <w:rFonts w:ascii="Arial" w:hAnsi="Arial" w:cs="Arial"/>
          <w:sz w:val="20"/>
          <w:szCs w:val="20"/>
        </w:rPr>
        <w:t xml:space="preserve"> access to persons within the entity from whom you determined it necessary to obtain audit evidence.</w:t>
      </w:r>
    </w:p>
    <w:p w:rsidR="00445806" w:rsidRPr="00445806" w:rsidRDefault="00445806" w:rsidP="00445806">
      <w:pPr>
        <w:pStyle w:val="MSLibrary2"/>
        <w:numPr>
          <w:ilvl w:val="0"/>
          <w:numId w:val="13"/>
        </w:numPr>
        <w:tabs>
          <w:tab w:val="num" w:pos="567"/>
        </w:tabs>
        <w:ind w:left="567" w:hanging="567"/>
        <w:rPr>
          <w:rFonts w:cs="Arial"/>
        </w:rPr>
      </w:pPr>
      <w:r w:rsidRPr="00445806">
        <w:rPr>
          <w:rFonts w:cs="Arial"/>
        </w:rPr>
        <w:t>All transactions have been recorded in the accounting records and are reflected in the group financial statements.</w:t>
      </w:r>
    </w:p>
    <w:p w:rsidR="00445806" w:rsidRPr="00445806" w:rsidRDefault="00445806" w:rsidP="00445806">
      <w:pPr>
        <w:pStyle w:val="MSLibrary2"/>
        <w:numPr>
          <w:ilvl w:val="0"/>
          <w:numId w:val="13"/>
        </w:numPr>
        <w:tabs>
          <w:tab w:val="num" w:pos="567"/>
        </w:tabs>
        <w:ind w:left="567" w:hanging="567"/>
        <w:rPr>
          <w:rFonts w:cs="Arial"/>
        </w:rPr>
      </w:pPr>
      <w:r w:rsidRPr="00445806">
        <w:rPr>
          <w:rFonts w:cs="Arial"/>
        </w:rPr>
        <w:t>Except as disclosed in the group financial statements, the results for the year were not materially affected by:</w:t>
      </w:r>
    </w:p>
    <w:p w:rsidR="00445806" w:rsidRPr="00445806" w:rsidRDefault="00445806" w:rsidP="00445806">
      <w:pPr>
        <w:numPr>
          <w:ilvl w:val="0"/>
          <w:numId w:val="12"/>
        </w:numPr>
        <w:tabs>
          <w:tab w:val="num" w:pos="1134"/>
        </w:tabs>
        <w:spacing w:after="120"/>
        <w:ind w:left="1134" w:hanging="567"/>
        <w:jc w:val="both"/>
        <w:outlineLvl w:val="0"/>
        <w:rPr>
          <w:rFonts w:ascii="Arial" w:hAnsi="Arial" w:cs="Arial"/>
          <w:sz w:val="20"/>
          <w:szCs w:val="20"/>
        </w:rPr>
      </w:pPr>
      <w:r w:rsidRPr="00445806">
        <w:rPr>
          <w:rFonts w:ascii="Arial" w:hAnsi="Arial" w:cs="Arial"/>
          <w:sz w:val="20"/>
          <w:szCs w:val="20"/>
        </w:rPr>
        <w:t>any change in accounting policies;</w:t>
      </w:r>
    </w:p>
    <w:p w:rsidR="00445806" w:rsidRPr="00445806" w:rsidRDefault="00445806" w:rsidP="00445806">
      <w:pPr>
        <w:numPr>
          <w:ilvl w:val="0"/>
          <w:numId w:val="12"/>
        </w:numPr>
        <w:tabs>
          <w:tab w:val="num" w:pos="1134"/>
        </w:tabs>
        <w:spacing w:after="120"/>
        <w:ind w:left="1134" w:hanging="567"/>
        <w:jc w:val="both"/>
        <w:outlineLvl w:val="0"/>
        <w:rPr>
          <w:rFonts w:ascii="Arial" w:hAnsi="Arial" w:cs="Arial"/>
          <w:sz w:val="20"/>
          <w:szCs w:val="20"/>
        </w:rPr>
      </w:pPr>
      <w:r w:rsidRPr="00445806">
        <w:rPr>
          <w:rFonts w:ascii="Arial" w:hAnsi="Arial" w:cs="Arial"/>
          <w:sz w:val="20"/>
          <w:szCs w:val="20"/>
        </w:rPr>
        <w:t>transactions of a type not usually undertaken by the GCRB;</w:t>
      </w:r>
    </w:p>
    <w:p w:rsidR="00445806" w:rsidRPr="00445806" w:rsidRDefault="00445806" w:rsidP="00445806">
      <w:pPr>
        <w:numPr>
          <w:ilvl w:val="0"/>
          <w:numId w:val="12"/>
        </w:numPr>
        <w:tabs>
          <w:tab w:val="num" w:pos="1134"/>
        </w:tabs>
        <w:spacing w:after="120"/>
        <w:ind w:left="1134" w:hanging="567"/>
        <w:jc w:val="both"/>
        <w:outlineLvl w:val="0"/>
        <w:rPr>
          <w:rFonts w:ascii="Arial" w:hAnsi="Arial" w:cs="Arial"/>
          <w:sz w:val="20"/>
          <w:szCs w:val="20"/>
        </w:rPr>
      </w:pPr>
      <w:r w:rsidRPr="00445806">
        <w:rPr>
          <w:rFonts w:ascii="Arial" w:hAnsi="Arial" w:cs="Arial"/>
          <w:sz w:val="20"/>
          <w:szCs w:val="20"/>
        </w:rPr>
        <w:t>circumstances of an exceptional or non-recurrent nature; or</w:t>
      </w:r>
    </w:p>
    <w:p w:rsidR="00445806" w:rsidRPr="00445806" w:rsidRDefault="00445806" w:rsidP="00445806">
      <w:pPr>
        <w:numPr>
          <w:ilvl w:val="0"/>
          <w:numId w:val="12"/>
        </w:numPr>
        <w:tabs>
          <w:tab w:val="num" w:pos="1134"/>
        </w:tabs>
        <w:spacing w:after="120"/>
        <w:ind w:left="1134" w:hanging="567"/>
        <w:jc w:val="both"/>
        <w:outlineLvl w:val="0"/>
        <w:rPr>
          <w:rFonts w:ascii="Arial" w:hAnsi="Arial" w:cs="Arial"/>
          <w:sz w:val="20"/>
          <w:szCs w:val="20"/>
        </w:rPr>
      </w:pPr>
      <w:proofErr w:type="gramStart"/>
      <w:r w:rsidRPr="00445806">
        <w:rPr>
          <w:rFonts w:ascii="Arial" w:hAnsi="Arial" w:cs="Arial"/>
          <w:sz w:val="20"/>
          <w:szCs w:val="20"/>
        </w:rPr>
        <w:t>charges</w:t>
      </w:r>
      <w:proofErr w:type="gramEnd"/>
      <w:r w:rsidRPr="00445806">
        <w:rPr>
          <w:rFonts w:ascii="Arial" w:hAnsi="Arial" w:cs="Arial"/>
          <w:sz w:val="20"/>
          <w:szCs w:val="20"/>
        </w:rPr>
        <w:t xml:space="preserve"> or credits relating to prior periods.</w:t>
      </w:r>
    </w:p>
    <w:p w:rsidR="00445806" w:rsidRPr="00445806" w:rsidRDefault="00445806" w:rsidP="00445806">
      <w:pPr>
        <w:numPr>
          <w:ilvl w:val="0"/>
          <w:numId w:val="13"/>
        </w:numPr>
        <w:tabs>
          <w:tab w:val="num" w:pos="567"/>
        </w:tabs>
        <w:spacing w:after="120"/>
        <w:ind w:left="567" w:hanging="567"/>
        <w:jc w:val="both"/>
        <w:outlineLvl w:val="0"/>
        <w:rPr>
          <w:rFonts w:ascii="Arial" w:hAnsi="Arial" w:cs="Arial"/>
          <w:sz w:val="20"/>
          <w:szCs w:val="20"/>
        </w:rPr>
      </w:pPr>
      <w:r w:rsidRPr="00445806">
        <w:rPr>
          <w:rFonts w:ascii="Arial" w:hAnsi="Arial" w:cs="Arial"/>
          <w:sz w:val="20"/>
          <w:szCs w:val="20"/>
        </w:rPr>
        <w:t xml:space="preserve">We have reviewed going concern considerations and are satisfied that it is appropriate for the group financial statements to have been drawn up on the going concern basis. In reaching this opinion we have taken into account all relevant matters of which we are aware and have considered a future period of at least one year from the date on which the financial statements </w:t>
      </w:r>
      <w:r w:rsidRPr="00445806">
        <w:rPr>
          <w:rFonts w:ascii="Arial" w:hAnsi="Arial" w:cs="Arial"/>
          <w:bCs/>
          <w:sz w:val="20"/>
          <w:szCs w:val="20"/>
        </w:rPr>
        <w:t>are to be</w:t>
      </w:r>
      <w:r w:rsidRPr="00445806">
        <w:rPr>
          <w:rFonts w:ascii="Arial" w:hAnsi="Arial" w:cs="Arial"/>
          <w:sz w:val="20"/>
          <w:szCs w:val="20"/>
        </w:rPr>
        <w:t xml:space="preserve"> approved.</w:t>
      </w:r>
    </w:p>
    <w:p w:rsidR="00445806" w:rsidRPr="00445806" w:rsidRDefault="00445806" w:rsidP="00445806">
      <w:pPr>
        <w:numPr>
          <w:ilvl w:val="0"/>
          <w:numId w:val="13"/>
        </w:numPr>
        <w:spacing w:after="200"/>
        <w:ind w:left="567" w:hanging="567"/>
        <w:jc w:val="both"/>
        <w:rPr>
          <w:rFonts w:ascii="Arial" w:hAnsi="Arial" w:cs="Arial"/>
          <w:sz w:val="20"/>
          <w:szCs w:val="20"/>
        </w:rPr>
      </w:pPr>
      <w:r w:rsidRPr="00445806">
        <w:rPr>
          <w:rFonts w:ascii="Arial" w:hAnsi="Arial" w:cs="Arial"/>
          <w:sz w:val="20"/>
          <w:szCs w:val="20"/>
        </w:rPr>
        <w:lastRenderedPageBreak/>
        <w:t xml:space="preserve">We confirm the group financial statements are free of material misstatements, including omissions. </w:t>
      </w:r>
    </w:p>
    <w:p w:rsidR="00445806" w:rsidRPr="00445806" w:rsidRDefault="00445806" w:rsidP="00445806">
      <w:pPr>
        <w:spacing w:after="120"/>
        <w:outlineLvl w:val="0"/>
        <w:rPr>
          <w:rFonts w:ascii="Arial" w:hAnsi="Arial" w:cs="Arial"/>
          <w:b/>
          <w:sz w:val="20"/>
          <w:szCs w:val="20"/>
        </w:rPr>
      </w:pPr>
      <w:r w:rsidRPr="00445806">
        <w:rPr>
          <w:rFonts w:ascii="Arial" w:hAnsi="Arial" w:cs="Arial"/>
          <w:b/>
          <w:sz w:val="20"/>
          <w:szCs w:val="20"/>
        </w:rPr>
        <w:t>Fraud</w:t>
      </w:r>
    </w:p>
    <w:p w:rsidR="00445806" w:rsidRPr="00445806" w:rsidRDefault="00445806" w:rsidP="00445806">
      <w:pPr>
        <w:numPr>
          <w:ilvl w:val="0"/>
          <w:numId w:val="13"/>
        </w:numPr>
        <w:tabs>
          <w:tab w:val="num" w:pos="567"/>
        </w:tabs>
        <w:spacing w:after="120"/>
        <w:ind w:left="567" w:hanging="567"/>
        <w:jc w:val="both"/>
        <w:outlineLvl w:val="0"/>
        <w:rPr>
          <w:rFonts w:ascii="Arial" w:hAnsi="Arial" w:cs="Arial"/>
          <w:sz w:val="20"/>
          <w:szCs w:val="20"/>
        </w:rPr>
      </w:pPr>
      <w:r w:rsidRPr="00445806">
        <w:rPr>
          <w:rFonts w:ascii="Arial" w:hAnsi="Arial" w:cs="Arial"/>
          <w:sz w:val="20"/>
          <w:szCs w:val="20"/>
        </w:rPr>
        <w:t>We acknowledge as members of the Board our responsibilities for the design and implementation of internal control in order to prevent and detect fraud and to prevent and detect error.</w:t>
      </w:r>
    </w:p>
    <w:p w:rsidR="00445806" w:rsidRPr="00445806" w:rsidRDefault="00445806" w:rsidP="00445806">
      <w:pPr>
        <w:pStyle w:val="MSLibrary2"/>
        <w:numPr>
          <w:ilvl w:val="0"/>
          <w:numId w:val="13"/>
        </w:numPr>
        <w:tabs>
          <w:tab w:val="num" w:pos="567"/>
        </w:tabs>
        <w:ind w:left="567" w:hanging="567"/>
        <w:rPr>
          <w:rFonts w:cs="Arial"/>
        </w:rPr>
      </w:pPr>
      <w:r w:rsidRPr="00445806">
        <w:rPr>
          <w:rFonts w:cs="Arial"/>
        </w:rPr>
        <w:t>In our opinion, the risks that the group financial statements may be materially misstated as a result of fraud are low for the following reasons:</w:t>
      </w:r>
    </w:p>
    <w:p w:rsidR="00445806" w:rsidRPr="00445806" w:rsidRDefault="00445806" w:rsidP="00445806">
      <w:pPr>
        <w:numPr>
          <w:ilvl w:val="0"/>
          <w:numId w:val="12"/>
        </w:numPr>
        <w:tabs>
          <w:tab w:val="num" w:pos="1134"/>
        </w:tabs>
        <w:spacing w:after="120"/>
        <w:ind w:left="1134" w:hanging="567"/>
        <w:jc w:val="both"/>
        <w:outlineLvl w:val="0"/>
        <w:rPr>
          <w:rFonts w:ascii="Arial" w:hAnsi="Arial" w:cs="Arial"/>
          <w:sz w:val="20"/>
          <w:szCs w:val="20"/>
        </w:rPr>
      </w:pPr>
      <w:r w:rsidRPr="00445806">
        <w:rPr>
          <w:rFonts w:ascii="Arial" w:hAnsi="Arial" w:cs="Arial"/>
          <w:sz w:val="20"/>
          <w:szCs w:val="20"/>
        </w:rPr>
        <w:t>measures have been put in place by management to reduce the risk of fraud and improper use or misappropriation of assets; and</w:t>
      </w:r>
    </w:p>
    <w:p w:rsidR="00445806" w:rsidRPr="00445806" w:rsidRDefault="00445806" w:rsidP="00445806">
      <w:pPr>
        <w:numPr>
          <w:ilvl w:val="0"/>
          <w:numId w:val="12"/>
        </w:numPr>
        <w:tabs>
          <w:tab w:val="num" w:pos="1134"/>
        </w:tabs>
        <w:spacing w:after="120"/>
        <w:ind w:left="1134" w:hanging="567"/>
        <w:jc w:val="both"/>
        <w:outlineLvl w:val="0"/>
        <w:rPr>
          <w:rFonts w:ascii="Arial" w:hAnsi="Arial" w:cs="Arial"/>
          <w:sz w:val="20"/>
          <w:szCs w:val="20"/>
        </w:rPr>
      </w:pPr>
      <w:proofErr w:type="gramStart"/>
      <w:r w:rsidRPr="00445806">
        <w:rPr>
          <w:rFonts w:ascii="Arial" w:hAnsi="Arial" w:cs="Arial"/>
          <w:sz w:val="20"/>
          <w:szCs w:val="20"/>
        </w:rPr>
        <w:t>measures</w:t>
      </w:r>
      <w:proofErr w:type="gramEnd"/>
      <w:r w:rsidRPr="00445806">
        <w:rPr>
          <w:rFonts w:ascii="Arial" w:hAnsi="Arial" w:cs="Arial"/>
          <w:sz w:val="20"/>
          <w:szCs w:val="20"/>
        </w:rPr>
        <w:t xml:space="preserve"> have been put in place by management to reduce commercial risks that the GCRB face without, at the same time, hindering their day to day operations and their ability to operate profitably.</w:t>
      </w:r>
    </w:p>
    <w:p w:rsidR="00445806" w:rsidRPr="00445806" w:rsidRDefault="00445806" w:rsidP="00445806">
      <w:pPr>
        <w:pStyle w:val="MSLibrary2"/>
        <w:tabs>
          <w:tab w:val="clear" w:pos="360"/>
          <w:tab w:val="left" w:pos="567"/>
        </w:tabs>
        <w:rPr>
          <w:rFonts w:cs="Arial"/>
          <w:bCs/>
        </w:rPr>
      </w:pPr>
      <w:r w:rsidRPr="00445806">
        <w:rPr>
          <w:rFonts w:cs="Arial"/>
          <w:bCs/>
        </w:rPr>
        <w:tab/>
        <w:t>In particular, we have established the following:</w:t>
      </w:r>
    </w:p>
    <w:p w:rsidR="00445806" w:rsidRPr="00445806" w:rsidRDefault="00445806" w:rsidP="00445806">
      <w:pPr>
        <w:pStyle w:val="MSLibrary2"/>
        <w:tabs>
          <w:tab w:val="clear" w:pos="360"/>
          <w:tab w:val="left" w:pos="567"/>
        </w:tabs>
        <w:rPr>
          <w:rFonts w:cs="Arial"/>
          <w:b/>
          <w:bCs/>
        </w:rPr>
      </w:pPr>
      <w:r w:rsidRPr="00445806">
        <w:rPr>
          <w:rFonts w:cs="Arial"/>
          <w:bCs/>
        </w:rPr>
        <w:tab/>
      </w:r>
      <w:r w:rsidRPr="00445806">
        <w:rPr>
          <w:rFonts w:cs="Arial"/>
          <w:b/>
          <w:bCs/>
        </w:rPr>
        <w:t>Prevention of fraud</w:t>
      </w:r>
    </w:p>
    <w:p w:rsidR="00445806" w:rsidRPr="00445806" w:rsidRDefault="00445806" w:rsidP="00445806">
      <w:pPr>
        <w:numPr>
          <w:ilvl w:val="0"/>
          <w:numId w:val="12"/>
        </w:numPr>
        <w:tabs>
          <w:tab w:val="num" w:pos="1134"/>
        </w:tabs>
        <w:spacing w:after="120"/>
        <w:ind w:left="1134" w:hanging="567"/>
        <w:jc w:val="both"/>
        <w:outlineLvl w:val="0"/>
        <w:rPr>
          <w:rFonts w:ascii="Arial" w:hAnsi="Arial" w:cs="Arial"/>
          <w:sz w:val="20"/>
          <w:szCs w:val="20"/>
        </w:rPr>
      </w:pPr>
      <w:proofErr w:type="gramStart"/>
      <w:r w:rsidRPr="00445806">
        <w:rPr>
          <w:rFonts w:ascii="Arial" w:hAnsi="Arial" w:cs="Arial"/>
          <w:sz w:val="20"/>
          <w:szCs w:val="20"/>
        </w:rPr>
        <w:t>regular</w:t>
      </w:r>
      <w:proofErr w:type="gramEnd"/>
      <w:r w:rsidRPr="00445806">
        <w:rPr>
          <w:rFonts w:ascii="Arial" w:hAnsi="Arial" w:cs="Arial"/>
          <w:sz w:val="20"/>
          <w:szCs w:val="20"/>
        </w:rPr>
        <w:t xml:space="preserve"> and detailed Board meetings, which involve monitoring financial performance including cash flows, monitoring risks facing the GCRB and recording all major decisions taken.</w:t>
      </w:r>
    </w:p>
    <w:p w:rsidR="00445806" w:rsidRPr="00445806" w:rsidRDefault="00445806" w:rsidP="00445806">
      <w:pPr>
        <w:numPr>
          <w:ilvl w:val="0"/>
          <w:numId w:val="12"/>
        </w:numPr>
        <w:tabs>
          <w:tab w:val="num" w:pos="1134"/>
        </w:tabs>
        <w:spacing w:after="120"/>
        <w:ind w:left="1134" w:hanging="567"/>
        <w:jc w:val="both"/>
        <w:outlineLvl w:val="0"/>
        <w:rPr>
          <w:rFonts w:ascii="Arial" w:hAnsi="Arial" w:cs="Arial"/>
          <w:sz w:val="20"/>
          <w:szCs w:val="20"/>
        </w:rPr>
      </w:pPr>
      <w:proofErr w:type="gramStart"/>
      <w:r w:rsidRPr="00445806">
        <w:rPr>
          <w:rFonts w:ascii="Arial" w:hAnsi="Arial" w:cs="Arial"/>
          <w:sz w:val="20"/>
          <w:szCs w:val="20"/>
        </w:rPr>
        <w:t>segregation</w:t>
      </w:r>
      <w:proofErr w:type="gramEnd"/>
      <w:r w:rsidRPr="00445806">
        <w:rPr>
          <w:rFonts w:ascii="Arial" w:hAnsi="Arial" w:cs="Arial"/>
          <w:sz w:val="20"/>
          <w:szCs w:val="20"/>
        </w:rPr>
        <w:t xml:space="preserve"> of duties in key areas.</w:t>
      </w:r>
    </w:p>
    <w:p w:rsidR="00445806" w:rsidRPr="00445806" w:rsidRDefault="00445806" w:rsidP="00445806">
      <w:pPr>
        <w:pStyle w:val="MSLibrary2"/>
        <w:tabs>
          <w:tab w:val="clear" w:pos="360"/>
          <w:tab w:val="left" w:pos="567"/>
          <w:tab w:val="left" w:pos="1276"/>
        </w:tabs>
        <w:rPr>
          <w:rFonts w:cs="Arial"/>
          <w:b/>
        </w:rPr>
      </w:pPr>
      <w:r w:rsidRPr="00445806">
        <w:rPr>
          <w:rFonts w:cs="Arial"/>
        </w:rPr>
        <w:tab/>
      </w:r>
      <w:r w:rsidRPr="00445806">
        <w:rPr>
          <w:rFonts w:cs="Arial"/>
          <w:b/>
        </w:rPr>
        <w:t>Reduction of business risk</w:t>
      </w:r>
    </w:p>
    <w:p w:rsidR="00445806" w:rsidRPr="00445806" w:rsidRDefault="00445806" w:rsidP="00445806">
      <w:pPr>
        <w:numPr>
          <w:ilvl w:val="0"/>
          <w:numId w:val="12"/>
        </w:numPr>
        <w:tabs>
          <w:tab w:val="num" w:pos="1134"/>
        </w:tabs>
        <w:spacing w:after="120"/>
        <w:ind w:left="1134" w:hanging="567"/>
        <w:jc w:val="both"/>
        <w:outlineLvl w:val="0"/>
        <w:rPr>
          <w:rFonts w:ascii="Arial" w:hAnsi="Arial" w:cs="Arial"/>
          <w:sz w:val="20"/>
          <w:szCs w:val="20"/>
        </w:rPr>
      </w:pPr>
      <w:proofErr w:type="gramStart"/>
      <w:r w:rsidRPr="00445806">
        <w:rPr>
          <w:rFonts w:ascii="Arial" w:hAnsi="Arial" w:cs="Arial"/>
          <w:sz w:val="20"/>
          <w:szCs w:val="20"/>
        </w:rPr>
        <w:t>regular</w:t>
      </w:r>
      <w:proofErr w:type="gramEnd"/>
      <w:r w:rsidRPr="00445806">
        <w:rPr>
          <w:rFonts w:ascii="Arial" w:hAnsi="Arial" w:cs="Arial"/>
          <w:sz w:val="20"/>
          <w:szCs w:val="20"/>
        </w:rPr>
        <w:t xml:space="preserve"> monitoring of business risk at Board level.</w:t>
      </w:r>
    </w:p>
    <w:p w:rsidR="00445806" w:rsidRPr="00445806" w:rsidRDefault="00445806" w:rsidP="00445806">
      <w:pPr>
        <w:numPr>
          <w:ilvl w:val="0"/>
          <w:numId w:val="12"/>
        </w:numPr>
        <w:tabs>
          <w:tab w:val="num" w:pos="1134"/>
        </w:tabs>
        <w:spacing w:after="120"/>
        <w:ind w:left="1134" w:hanging="567"/>
        <w:jc w:val="both"/>
        <w:outlineLvl w:val="0"/>
        <w:rPr>
          <w:rFonts w:ascii="Arial" w:hAnsi="Arial" w:cs="Arial"/>
          <w:sz w:val="20"/>
          <w:szCs w:val="20"/>
        </w:rPr>
      </w:pPr>
      <w:proofErr w:type="gramStart"/>
      <w:r w:rsidRPr="00445806">
        <w:rPr>
          <w:rFonts w:ascii="Arial" w:hAnsi="Arial" w:cs="Arial"/>
          <w:sz w:val="20"/>
          <w:szCs w:val="20"/>
        </w:rPr>
        <w:t>banking</w:t>
      </w:r>
      <w:proofErr w:type="gramEnd"/>
      <w:r w:rsidRPr="00445806">
        <w:rPr>
          <w:rFonts w:ascii="Arial" w:hAnsi="Arial" w:cs="Arial"/>
          <w:sz w:val="20"/>
          <w:szCs w:val="20"/>
        </w:rPr>
        <w:t xml:space="preserve"> with major UK banks.</w:t>
      </w:r>
    </w:p>
    <w:p w:rsidR="00445806" w:rsidRPr="00445806" w:rsidRDefault="00445806" w:rsidP="00445806">
      <w:pPr>
        <w:numPr>
          <w:ilvl w:val="0"/>
          <w:numId w:val="13"/>
        </w:numPr>
        <w:tabs>
          <w:tab w:val="num" w:pos="567"/>
        </w:tabs>
        <w:spacing w:after="120"/>
        <w:ind w:left="567" w:hanging="567"/>
        <w:jc w:val="both"/>
        <w:outlineLvl w:val="0"/>
        <w:rPr>
          <w:rFonts w:ascii="Arial" w:hAnsi="Arial" w:cs="Arial"/>
          <w:sz w:val="20"/>
          <w:szCs w:val="20"/>
        </w:rPr>
      </w:pPr>
      <w:r w:rsidRPr="00445806">
        <w:rPr>
          <w:rFonts w:ascii="Arial" w:hAnsi="Arial" w:cs="Arial"/>
          <w:sz w:val="20"/>
          <w:szCs w:val="20"/>
        </w:rPr>
        <w:t>We have disclosed to you all information in relation to fraud or suspected fraud that we are aware of and that affects the entity and involves:</w:t>
      </w:r>
    </w:p>
    <w:p w:rsidR="00445806" w:rsidRPr="00445806" w:rsidRDefault="00445806" w:rsidP="00445806">
      <w:pPr>
        <w:numPr>
          <w:ilvl w:val="0"/>
          <w:numId w:val="12"/>
        </w:numPr>
        <w:tabs>
          <w:tab w:val="num" w:pos="1134"/>
        </w:tabs>
        <w:spacing w:after="120"/>
        <w:ind w:left="1134" w:hanging="567"/>
        <w:jc w:val="both"/>
        <w:outlineLvl w:val="0"/>
        <w:rPr>
          <w:rFonts w:ascii="Arial" w:hAnsi="Arial" w:cs="Arial"/>
          <w:sz w:val="20"/>
          <w:szCs w:val="20"/>
        </w:rPr>
      </w:pPr>
      <w:r w:rsidRPr="00445806">
        <w:rPr>
          <w:rFonts w:ascii="Arial" w:hAnsi="Arial" w:cs="Arial"/>
          <w:sz w:val="20"/>
          <w:szCs w:val="20"/>
        </w:rPr>
        <w:t>management;</w:t>
      </w:r>
    </w:p>
    <w:p w:rsidR="00445806" w:rsidRPr="00445806" w:rsidRDefault="00445806" w:rsidP="00445806">
      <w:pPr>
        <w:numPr>
          <w:ilvl w:val="0"/>
          <w:numId w:val="12"/>
        </w:numPr>
        <w:tabs>
          <w:tab w:val="num" w:pos="1134"/>
        </w:tabs>
        <w:spacing w:after="120"/>
        <w:ind w:left="1134" w:hanging="567"/>
        <w:jc w:val="both"/>
        <w:outlineLvl w:val="0"/>
        <w:rPr>
          <w:rFonts w:ascii="Arial" w:hAnsi="Arial" w:cs="Arial"/>
          <w:sz w:val="20"/>
          <w:szCs w:val="20"/>
        </w:rPr>
      </w:pPr>
      <w:r w:rsidRPr="00445806">
        <w:rPr>
          <w:rFonts w:ascii="Arial" w:hAnsi="Arial" w:cs="Arial"/>
          <w:sz w:val="20"/>
          <w:szCs w:val="20"/>
        </w:rPr>
        <w:t>employees who have significant roles in internal control; and</w:t>
      </w:r>
    </w:p>
    <w:p w:rsidR="00445806" w:rsidRPr="00445806" w:rsidRDefault="00445806" w:rsidP="00445806">
      <w:pPr>
        <w:numPr>
          <w:ilvl w:val="0"/>
          <w:numId w:val="12"/>
        </w:numPr>
        <w:tabs>
          <w:tab w:val="num" w:pos="1134"/>
        </w:tabs>
        <w:spacing w:after="120"/>
        <w:ind w:left="1134" w:hanging="567"/>
        <w:jc w:val="both"/>
        <w:outlineLvl w:val="0"/>
        <w:rPr>
          <w:rFonts w:ascii="Arial" w:hAnsi="Arial" w:cs="Arial"/>
          <w:sz w:val="20"/>
          <w:szCs w:val="20"/>
        </w:rPr>
      </w:pPr>
      <w:proofErr w:type="gramStart"/>
      <w:r w:rsidRPr="00445806">
        <w:rPr>
          <w:rFonts w:ascii="Arial" w:hAnsi="Arial" w:cs="Arial"/>
          <w:sz w:val="20"/>
          <w:szCs w:val="20"/>
        </w:rPr>
        <w:t>others</w:t>
      </w:r>
      <w:proofErr w:type="gramEnd"/>
      <w:r w:rsidRPr="00445806">
        <w:rPr>
          <w:rFonts w:ascii="Arial" w:hAnsi="Arial" w:cs="Arial"/>
          <w:sz w:val="20"/>
          <w:szCs w:val="20"/>
        </w:rPr>
        <w:t xml:space="preserve"> where the fraud could have a material effect on the group financial statements.</w:t>
      </w:r>
    </w:p>
    <w:p w:rsidR="00445806" w:rsidRPr="00445806" w:rsidRDefault="00445806" w:rsidP="00445806">
      <w:pPr>
        <w:numPr>
          <w:ilvl w:val="0"/>
          <w:numId w:val="13"/>
        </w:numPr>
        <w:tabs>
          <w:tab w:val="num" w:pos="567"/>
        </w:tabs>
        <w:spacing w:after="120"/>
        <w:ind w:left="567" w:hanging="567"/>
        <w:jc w:val="both"/>
        <w:outlineLvl w:val="0"/>
        <w:rPr>
          <w:rFonts w:ascii="Arial" w:hAnsi="Arial" w:cs="Arial"/>
          <w:sz w:val="20"/>
          <w:szCs w:val="20"/>
        </w:rPr>
      </w:pPr>
      <w:r w:rsidRPr="00445806">
        <w:rPr>
          <w:rFonts w:ascii="Arial" w:hAnsi="Arial" w:cs="Arial"/>
          <w:sz w:val="20"/>
          <w:szCs w:val="20"/>
        </w:rPr>
        <w:t>We have notified to you one instance of an alleged fraud at City of Glasgow College which is not material in the overall context of the group financial statements for GCRB.  We are not aware of any other allegations of fraud or suspected fraud with a potential effect on the group financial statements which have been communicated to us by employees, former employees, regulators or other third parties.</w:t>
      </w:r>
    </w:p>
    <w:p w:rsidR="00445806" w:rsidRPr="00445806" w:rsidRDefault="00445806" w:rsidP="00445806">
      <w:pPr>
        <w:spacing w:after="120"/>
        <w:outlineLvl w:val="0"/>
        <w:rPr>
          <w:rFonts w:ascii="Arial" w:hAnsi="Arial" w:cs="Arial"/>
          <w:b/>
          <w:sz w:val="20"/>
          <w:szCs w:val="20"/>
        </w:rPr>
      </w:pPr>
      <w:r w:rsidRPr="00445806">
        <w:rPr>
          <w:rFonts w:ascii="Arial" w:hAnsi="Arial" w:cs="Arial"/>
          <w:b/>
          <w:sz w:val="20"/>
          <w:szCs w:val="20"/>
        </w:rPr>
        <w:t>Compliance with laws and regulation, and contractual agreements</w:t>
      </w:r>
    </w:p>
    <w:p w:rsidR="00445806" w:rsidRPr="00445806" w:rsidRDefault="00445806" w:rsidP="00445806">
      <w:pPr>
        <w:numPr>
          <w:ilvl w:val="0"/>
          <w:numId w:val="13"/>
        </w:numPr>
        <w:tabs>
          <w:tab w:val="num" w:pos="567"/>
        </w:tabs>
        <w:spacing w:after="120"/>
        <w:ind w:left="567" w:hanging="567"/>
        <w:jc w:val="both"/>
        <w:outlineLvl w:val="0"/>
        <w:rPr>
          <w:rFonts w:ascii="Arial" w:hAnsi="Arial" w:cs="Arial"/>
          <w:sz w:val="20"/>
          <w:szCs w:val="20"/>
        </w:rPr>
      </w:pPr>
      <w:r w:rsidRPr="00445806">
        <w:rPr>
          <w:rFonts w:ascii="Arial" w:hAnsi="Arial" w:cs="Arial"/>
          <w:sz w:val="20"/>
          <w:szCs w:val="20"/>
        </w:rPr>
        <w:t>We have disclosed to you all known instances of non-compliance or suspected non-compliance with laws and regulations whose effects should be considered when preparing the group financial statements.</w:t>
      </w:r>
    </w:p>
    <w:p w:rsidR="00445806" w:rsidRPr="00445806" w:rsidRDefault="00445806" w:rsidP="00445806">
      <w:pPr>
        <w:numPr>
          <w:ilvl w:val="0"/>
          <w:numId w:val="13"/>
        </w:numPr>
        <w:tabs>
          <w:tab w:val="num" w:pos="567"/>
        </w:tabs>
        <w:spacing w:after="120"/>
        <w:ind w:left="567" w:hanging="567"/>
        <w:jc w:val="both"/>
        <w:outlineLvl w:val="0"/>
        <w:rPr>
          <w:rFonts w:ascii="Arial" w:hAnsi="Arial" w:cs="Arial"/>
          <w:sz w:val="20"/>
          <w:szCs w:val="20"/>
        </w:rPr>
      </w:pPr>
      <w:r w:rsidRPr="00445806">
        <w:rPr>
          <w:rFonts w:ascii="Arial" w:hAnsi="Arial" w:cs="Arial"/>
          <w:sz w:val="20"/>
          <w:szCs w:val="20"/>
        </w:rPr>
        <w:t>The GCRB has complied with all aspects of contractual agreements that could have a material effect on the group financial statements in the event of non-compliance.</w:t>
      </w:r>
    </w:p>
    <w:p w:rsidR="00445806" w:rsidRPr="00445806" w:rsidRDefault="00445806" w:rsidP="00445806">
      <w:pPr>
        <w:pStyle w:val="MSLibrary2"/>
        <w:numPr>
          <w:ilvl w:val="0"/>
          <w:numId w:val="13"/>
        </w:numPr>
        <w:tabs>
          <w:tab w:val="num" w:pos="567"/>
        </w:tabs>
        <w:ind w:left="567" w:hanging="567"/>
        <w:rPr>
          <w:rFonts w:cs="Arial"/>
        </w:rPr>
      </w:pPr>
      <w:r w:rsidRPr="00445806">
        <w:rPr>
          <w:rFonts w:cs="Arial"/>
        </w:rPr>
        <w:t>All grants and other incoming resources, the receipt of which is subject to specific terms and conditions, have been notified to you.  There have been no breaches of terms and conditions in the application of such incoming resources.</w:t>
      </w:r>
    </w:p>
    <w:p w:rsidR="00445806" w:rsidRPr="00445806" w:rsidRDefault="00445806" w:rsidP="00445806">
      <w:pPr>
        <w:pStyle w:val="MSLibrary2"/>
        <w:numPr>
          <w:ilvl w:val="0"/>
          <w:numId w:val="13"/>
        </w:numPr>
        <w:tabs>
          <w:tab w:val="num" w:pos="567"/>
        </w:tabs>
        <w:ind w:left="567" w:hanging="567"/>
        <w:rPr>
          <w:rFonts w:cs="Arial"/>
        </w:rPr>
      </w:pPr>
      <w:r w:rsidRPr="00445806">
        <w:rPr>
          <w:rFonts w:cs="Arial"/>
        </w:rPr>
        <w:t>We have made available to you all correspondence from the Scottish Funding Council, Scottish Government and Scottish Ministers relevant to your consideration of the group annual report and financial statements.</w:t>
      </w:r>
    </w:p>
    <w:p w:rsidR="00445806" w:rsidRPr="00445806" w:rsidRDefault="00445806" w:rsidP="00445806">
      <w:pPr>
        <w:spacing w:after="120"/>
        <w:ind w:left="142" w:hanging="142"/>
        <w:outlineLvl w:val="0"/>
        <w:rPr>
          <w:rFonts w:ascii="Arial" w:hAnsi="Arial" w:cs="Arial"/>
          <w:b/>
          <w:bCs/>
          <w:sz w:val="20"/>
          <w:szCs w:val="20"/>
        </w:rPr>
      </w:pPr>
    </w:p>
    <w:p w:rsidR="00445806" w:rsidRPr="00445806" w:rsidRDefault="00445806" w:rsidP="00445806">
      <w:pPr>
        <w:spacing w:after="120"/>
        <w:ind w:left="142" w:hanging="142"/>
        <w:outlineLvl w:val="0"/>
        <w:rPr>
          <w:rFonts w:ascii="Arial" w:hAnsi="Arial" w:cs="Arial"/>
          <w:b/>
          <w:bCs/>
          <w:sz w:val="20"/>
          <w:szCs w:val="20"/>
        </w:rPr>
      </w:pPr>
      <w:r w:rsidRPr="00445806">
        <w:rPr>
          <w:rFonts w:ascii="Arial" w:hAnsi="Arial" w:cs="Arial"/>
          <w:b/>
          <w:bCs/>
          <w:sz w:val="20"/>
          <w:szCs w:val="20"/>
        </w:rPr>
        <w:t>Accounting estimates</w:t>
      </w:r>
    </w:p>
    <w:p w:rsidR="00445806" w:rsidRPr="00445806" w:rsidRDefault="00445806" w:rsidP="00445806">
      <w:pPr>
        <w:numPr>
          <w:ilvl w:val="0"/>
          <w:numId w:val="13"/>
        </w:numPr>
        <w:tabs>
          <w:tab w:val="num" w:pos="567"/>
        </w:tabs>
        <w:spacing w:after="120"/>
        <w:ind w:left="567" w:hanging="567"/>
        <w:jc w:val="both"/>
        <w:outlineLvl w:val="0"/>
        <w:rPr>
          <w:rFonts w:ascii="Arial" w:hAnsi="Arial" w:cs="Arial"/>
          <w:sz w:val="20"/>
          <w:szCs w:val="20"/>
        </w:rPr>
      </w:pPr>
      <w:r w:rsidRPr="00445806">
        <w:rPr>
          <w:rFonts w:ascii="Arial" w:hAnsi="Arial" w:cs="Arial"/>
          <w:sz w:val="20"/>
          <w:szCs w:val="20"/>
        </w:rPr>
        <w:t>In our opinion the significant assumptions used by us in making accounting estimates are reasonable.</w:t>
      </w:r>
    </w:p>
    <w:p w:rsidR="00445806" w:rsidRDefault="00445806" w:rsidP="00445806">
      <w:pPr>
        <w:spacing w:after="120"/>
        <w:outlineLvl w:val="0"/>
        <w:rPr>
          <w:rFonts w:ascii="Arial" w:hAnsi="Arial" w:cs="Arial"/>
          <w:b/>
          <w:bCs/>
          <w:sz w:val="20"/>
          <w:szCs w:val="20"/>
        </w:rPr>
      </w:pPr>
    </w:p>
    <w:p w:rsidR="00445806" w:rsidRPr="00445806" w:rsidRDefault="00445806" w:rsidP="00445806">
      <w:pPr>
        <w:spacing w:after="120"/>
        <w:outlineLvl w:val="0"/>
        <w:rPr>
          <w:rFonts w:ascii="Arial" w:hAnsi="Arial" w:cs="Arial"/>
          <w:b/>
          <w:bCs/>
          <w:sz w:val="20"/>
          <w:szCs w:val="20"/>
        </w:rPr>
      </w:pPr>
      <w:r w:rsidRPr="00445806">
        <w:rPr>
          <w:rFonts w:ascii="Arial" w:hAnsi="Arial" w:cs="Arial"/>
          <w:b/>
          <w:bCs/>
          <w:sz w:val="20"/>
          <w:szCs w:val="20"/>
        </w:rPr>
        <w:t>Related parties</w:t>
      </w:r>
    </w:p>
    <w:p w:rsidR="00445806" w:rsidRPr="00445806" w:rsidRDefault="00445806" w:rsidP="00445806">
      <w:pPr>
        <w:numPr>
          <w:ilvl w:val="0"/>
          <w:numId w:val="13"/>
        </w:numPr>
        <w:tabs>
          <w:tab w:val="num" w:pos="567"/>
        </w:tabs>
        <w:spacing w:after="120"/>
        <w:ind w:left="567" w:hanging="567"/>
        <w:jc w:val="both"/>
        <w:outlineLvl w:val="0"/>
        <w:rPr>
          <w:rFonts w:ascii="Arial" w:hAnsi="Arial" w:cs="Arial"/>
          <w:sz w:val="20"/>
          <w:szCs w:val="20"/>
        </w:rPr>
      </w:pPr>
      <w:r w:rsidRPr="00445806">
        <w:rPr>
          <w:rFonts w:ascii="Arial" w:hAnsi="Arial" w:cs="Arial"/>
          <w:sz w:val="20"/>
          <w:szCs w:val="20"/>
        </w:rPr>
        <w:t>We have disclosed to you the identity of the GCRB’s related parties and all related party relationships and transactions of which we are aware.</w:t>
      </w:r>
    </w:p>
    <w:p w:rsidR="00445806" w:rsidRPr="00445806" w:rsidRDefault="00445806" w:rsidP="00445806">
      <w:pPr>
        <w:numPr>
          <w:ilvl w:val="0"/>
          <w:numId w:val="13"/>
        </w:numPr>
        <w:tabs>
          <w:tab w:val="num" w:pos="567"/>
        </w:tabs>
        <w:spacing w:after="120"/>
        <w:ind w:left="567" w:hanging="567"/>
        <w:jc w:val="both"/>
        <w:outlineLvl w:val="0"/>
        <w:rPr>
          <w:rFonts w:ascii="Arial" w:hAnsi="Arial" w:cs="Arial"/>
          <w:sz w:val="20"/>
          <w:szCs w:val="20"/>
        </w:rPr>
      </w:pPr>
      <w:r w:rsidRPr="00445806">
        <w:rPr>
          <w:rFonts w:ascii="Arial" w:hAnsi="Arial" w:cs="Arial"/>
          <w:sz w:val="20"/>
          <w:szCs w:val="20"/>
        </w:rPr>
        <w:t>Related party relationships and transactions have been appropriately accounted for and disclosed in accordance with the requirements of FRS 102.</w:t>
      </w:r>
    </w:p>
    <w:p w:rsidR="00445806" w:rsidRPr="00445806" w:rsidRDefault="00445806" w:rsidP="00445806">
      <w:pPr>
        <w:numPr>
          <w:ilvl w:val="0"/>
          <w:numId w:val="13"/>
        </w:numPr>
        <w:tabs>
          <w:tab w:val="num" w:pos="567"/>
        </w:tabs>
        <w:spacing w:after="120"/>
        <w:ind w:left="567" w:hanging="567"/>
        <w:jc w:val="both"/>
        <w:outlineLvl w:val="0"/>
        <w:rPr>
          <w:rFonts w:ascii="Arial" w:hAnsi="Arial" w:cs="Arial"/>
          <w:sz w:val="20"/>
          <w:szCs w:val="20"/>
        </w:rPr>
      </w:pPr>
      <w:r w:rsidRPr="00445806">
        <w:rPr>
          <w:rFonts w:ascii="Arial" w:hAnsi="Arial" w:cs="Arial"/>
          <w:sz w:val="20"/>
          <w:szCs w:val="20"/>
        </w:rPr>
        <w:t xml:space="preserve">In particular, no member, their connected persons or other officers had any indebtedness, agreement concerning indebtedness or </w:t>
      </w:r>
      <w:proofErr w:type="spellStart"/>
      <w:r w:rsidRPr="00445806">
        <w:rPr>
          <w:rFonts w:ascii="Arial" w:hAnsi="Arial" w:cs="Arial"/>
          <w:sz w:val="20"/>
          <w:szCs w:val="20"/>
        </w:rPr>
        <w:t>disclosable</w:t>
      </w:r>
      <w:proofErr w:type="spellEnd"/>
      <w:r w:rsidRPr="00445806">
        <w:rPr>
          <w:rFonts w:ascii="Arial" w:hAnsi="Arial" w:cs="Arial"/>
          <w:sz w:val="20"/>
          <w:szCs w:val="20"/>
        </w:rPr>
        <w:t xml:space="preserve"> interest in a transaction with the GCRB at any time during the year, other than as indicated in the group financial statements.</w:t>
      </w:r>
    </w:p>
    <w:p w:rsidR="00445806" w:rsidRPr="00445806" w:rsidRDefault="00445806" w:rsidP="00445806">
      <w:pPr>
        <w:spacing w:after="120"/>
        <w:ind w:left="142" w:hanging="142"/>
        <w:outlineLvl w:val="0"/>
        <w:rPr>
          <w:rFonts w:ascii="Arial" w:hAnsi="Arial" w:cs="Arial"/>
          <w:b/>
          <w:sz w:val="20"/>
          <w:szCs w:val="20"/>
        </w:rPr>
      </w:pPr>
      <w:r w:rsidRPr="00445806">
        <w:rPr>
          <w:rFonts w:ascii="Arial" w:hAnsi="Arial" w:cs="Arial"/>
          <w:b/>
          <w:sz w:val="20"/>
          <w:szCs w:val="20"/>
        </w:rPr>
        <w:t>Assets and liabilities</w:t>
      </w:r>
    </w:p>
    <w:p w:rsidR="00445806" w:rsidRPr="00445806" w:rsidRDefault="00445806" w:rsidP="00445806">
      <w:pPr>
        <w:numPr>
          <w:ilvl w:val="0"/>
          <w:numId w:val="13"/>
        </w:numPr>
        <w:tabs>
          <w:tab w:val="num" w:pos="567"/>
        </w:tabs>
        <w:spacing w:after="120"/>
        <w:ind w:left="567" w:hanging="567"/>
        <w:jc w:val="both"/>
        <w:outlineLvl w:val="0"/>
        <w:rPr>
          <w:rFonts w:ascii="Arial" w:hAnsi="Arial" w:cs="Arial"/>
          <w:sz w:val="20"/>
          <w:szCs w:val="20"/>
        </w:rPr>
      </w:pPr>
      <w:r w:rsidRPr="00445806">
        <w:rPr>
          <w:rFonts w:ascii="Arial" w:hAnsi="Arial" w:cs="Arial"/>
          <w:sz w:val="20"/>
          <w:szCs w:val="20"/>
        </w:rPr>
        <w:t xml:space="preserve">We have disclosed to you all known actual or possible litigation or claims whose effects should be considered when preparing the group financial statements and that they have been accounted for and disclosed in accordance with </w:t>
      </w:r>
      <w:r w:rsidRPr="00445806">
        <w:rPr>
          <w:rFonts w:ascii="Arial" w:hAnsi="Arial" w:cs="Arial"/>
          <w:bCs/>
          <w:sz w:val="20"/>
          <w:szCs w:val="20"/>
        </w:rPr>
        <w:t>FRS 102.</w:t>
      </w:r>
    </w:p>
    <w:p w:rsidR="00445806" w:rsidRPr="00445806" w:rsidRDefault="00445806" w:rsidP="00445806">
      <w:pPr>
        <w:numPr>
          <w:ilvl w:val="0"/>
          <w:numId w:val="13"/>
        </w:numPr>
        <w:tabs>
          <w:tab w:val="num" w:pos="567"/>
        </w:tabs>
        <w:spacing w:after="120"/>
        <w:ind w:left="567" w:hanging="567"/>
        <w:jc w:val="both"/>
        <w:outlineLvl w:val="0"/>
        <w:rPr>
          <w:rFonts w:ascii="Arial" w:hAnsi="Arial" w:cs="Arial"/>
          <w:sz w:val="20"/>
          <w:szCs w:val="20"/>
        </w:rPr>
      </w:pPr>
      <w:r w:rsidRPr="00445806">
        <w:rPr>
          <w:rFonts w:ascii="Arial" w:hAnsi="Arial" w:cs="Arial"/>
          <w:sz w:val="20"/>
          <w:szCs w:val="20"/>
        </w:rPr>
        <w:t>We have no plans or intentions that may materially alter the carrying value or classification of assets and liabilities reflected in the group financial statements.</w:t>
      </w:r>
    </w:p>
    <w:p w:rsidR="00445806" w:rsidRPr="00445806" w:rsidRDefault="00445806" w:rsidP="00445806">
      <w:pPr>
        <w:pStyle w:val="MSLibrary2"/>
        <w:numPr>
          <w:ilvl w:val="0"/>
          <w:numId w:val="13"/>
        </w:numPr>
        <w:tabs>
          <w:tab w:val="num" w:pos="567"/>
        </w:tabs>
        <w:ind w:left="567" w:hanging="567"/>
        <w:rPr>
          <w:rFonts w:cs="Arial"/>
        </w:rPr>
      </w:pPr>
      <w:r w:rsidRPr="00445806">
        <w:rPr>
          <w:rFonts w:cs="Arial"/>
        </w:rPr>
        <w:t>We confirm that, in our opinion, the assumptions that have been used in determining asset and/or liability values, whether such values are disclosed or applied in the group financial statements, are reasonable and reflect our ability and intent to carry out specific courses of action, where this is relevant to the determination of those values.</w:t>
      </w:r>
    </w:p>
    <w:p w:rsidR="00445806" w:rsidRPr="00445806" w:rsidRDefault="00445806" w:rsidP="00445806">
      <w:pPr>
        <w:numPr>
          <w:ilvl w:val="0"/>
          <w:numId w:val="13"/>
        </w:numPr>
        <w:tabs>
          <w:tab w:val="num" w:pos="567"/>
        </w:tabs>
        <w:spacing w:after="120"/>
        <w:ind w:left="567" w:hanging="567"/>
        <w:jc w:val="both"/>
        <w:outlineLvl w:val="0"/>
        <w:rPr>
          <w:rFonts w:ascii="Arial" w:hAnsi="Arial" w:cs="Arial"/>
          <w:sz w:val="20"/>
          <w:szCs w:val="20"/>
        </w:rPr>
      </w:pPr>
      <w:r w:rsidRPr="00445806">
        <w:rPr>
          <w:rFonts w:ascii="Arial" w:hAnsi="Arial" w:cs="Arial"/>
          <w:sz w:val="20"/>
          <w:szCs w:val="20"/>
        </w:rPr>
        <w:t>We have recorded or disclosed, as appropriate, all liabilities, both actual and contingent, and all guarantees that we have given to third parties.</w:t>
      </w:r>
    </w:p>
    <w:p w:rsidR="00445806" w:rsidRPr="00445806" w:rsidRDefault="00445806" w:rsidP="00445806">
      <w:pPr>
        <w:spacing w:after="120"/>
        <w:ind w:left="142" w:hanging="142"/>
        <w:outlineLvl w:val="0"/>
        <w:rPr>
          <w:rFonts w:ascii="Arial" w:hAnsi="Arial" w:cs="Arial"/>
          <w:b/>
          <w:sz w:val="20"/>
          <w:szCs w:val="20"/>
        </w:rPr>
      </w:pPr>
      <w:r w:rsidRPr="00445806">
        <w:rPr>
          <w:rFonts w:ascii="Arial" w:hAnsi="Arial" w:cs="Arial"/>
          <w:b/>
          <w:sz w:val="20"/>
          <w:szCs w:val="20"/>
        </w:rPr>
        <w:t>Subsequent events</w:t>
      </w:r>
    </w:p>
    <w:p w:rsidR="00445806" w:rsidRPr="00445806" w:rsidRDefault="00445806" w:rsidP="00445806">
      <w:pPr>
        <w:numPr>
          <w:ilvl w:val="0"/>
          <w:numId w:val="13"/>
        </w:numPr>
        <w:tabs>
          <w:tab w:val="num" w:pos="567"/>
        </w:tabs>
        <w:spacing w:after="120"/>
        <w:ind w:left="567" w:hanging="567"/>
        <w:jc w:val="both"/>
        <w:outlineLvl w:val="0"/>
        <w:rPr>
          <w:rFonts w:ascii="Arial" w:hAnsi="Arial" w:cs="Arial"/>
          <w:sz w:val="20"/>
          <w:szCs w:val="20"/>
        </w:rPr>
      </w:pPr>
      <w:r w:rsidRPr="00445806">
        <w:rPr>
          <w:rFonts w:ascii="Arial" w:hAnsi="Arial" w:cs="Arial"/>
          <w:sz w:val="20"/>
          <w:szCs w:val="20"/>
        </w:rPr>
        <w:t>Should any material events occur which may necessitate revision of the figures included in the group financial statements or inclusion in the notes thereto, we will advise you accordingly.</w:t>
      </w:r>
    </w:p>
    <w:p w:rsidR="00445806" w:rsidRPr="00445806" w:rsidRDefault="00445806" w:rsidP="00445806">
      <w:pPr>
        <w:numPr>
          <w:ilvl w:val="0"/>
          <w:numId w:val="13"/>
        </w:numPr>
        <w:tabs>
          <w:tab w:val="num" w:pos="567"/>
        </w:tabs>
        <w:spacing w:after="120"/>
        <w:ind w:left="567" w:hanging="567"/>
        <w:jc w:val="both"/>
        <w:outlineLvl w:val="0"/>
        <w:rPr>
          <w:rFonts w:ascii="Arial" w:hAnsi="Arial" w:cs="Arial"/>
          <w:sz w:val="20"/>
          <w:szCs w:val="20"/>
        </w:rPr>
      </w:pPr>
      <w:r w:rsidRPr="00445806">
        <w:rPr>
          <w:rFonts w:ascii="Arial" w:hAnsi="Arial" w:cs="Arial"/>
          <w:sz w:val="20"/>
          <w:szCs w:val="20"/>
        </w:rPr>
        <w:t>All correspondence with regulators has been made available to you, including any serious incidents reports.</w:t>
      </w:r>
    </w:p>
    <w:p w:rsidR="00445806" w:rsidRPr="00445806" w:rsidRDefault="00445806" w:rsidP="00445806">
      <w:pPr>
        <w:keepNext/>
        <w:keepLines/>
        <w:rPr>
          <w:rFonts w:ascii="Arial" w:hAnsi="Arial" w:cs="Arial"/>
          <w:sz w:val="20"/>
          <w:szCs w:val="20"/>
        </w:rPr>
      </w:pPr>
    </w:p>
    <w:p w:rsidR="00445806" w:rsidRPr="00445806" w:rsidRDefault="00445806" w:rsidP="00445806">
      <w:pPr>
        <w:keepNext/>
        <w:keepLines/>
        <w:rPr>
          <w:rFonts w:ascii="Arial" w:hAnsi="Arial" w:cs="Arial"/>
          <w:sz w:val="20"/>
          <w:szCs w:val="20"/>
        </w:rPr>
      </w:pPr>
      <w:r w:rsidRPr="00445806">
        <w:rPr>
          <w:rFonts w:ascii="Arial" w:hAnsi="Arial" w:cs="Arial"/>
          <w:sz w:val="20"/>
          <w:szCs w:val="20"/>
        </w:rPr>
        <w:t>We confirm that the above representations are made on the basis of enquiries of management and staff with relevant knowledge and experience (and, where appropriate, of inspection of supporting documentation) sufficient to satisfy ourselves that we can properly make each of the above representations to you.</w:t>
      </w:r>
    </w:p>
    <w:p w:rsidR="00445806" w:rsidRPr="00445806" w:rsidRDefault="00445806" w:rsidP="00445806">
      <w:pPr>
        <w:keepNext/>
        <w:keepLines/>
        <w:spacing w:line="240" w:lineRule="atLeast"/>
        <w:rPr>
          <w:rFonts w:ascii="Arial" w:hAnsi="Arial" w:cs="Arial"/>
          <w:sz w:val="20"/>
          <w:szCs w:val="20"/>
        </w:rPr>
      </w:pPr>
      <w:r w:rsidRPr="00445806">
        <w:rPr>
          <w:rFonts w:ascii="Arial" w:hAnsi="Arial" w:cs="Arial"/>
          <w:sz w:val="20"/>
          <w:szCs w:val="20"/>
        </w:rPr>
        <w:t>Yours faithfully</w:t>
      </w:r>
    </w:p>
    <w:p w:rsidR="00445806" w:rsidRPr="00445806" w:rsidRDefault="00445806" w:rsidP="00445806">
      <w:pPr>
        <w:keepNext/>
        <w:keepLines/>
        <w:spacing w:line="240" w:lineRule="atLeast"/>
        <w:rPr>
          <w:rFonts w:ascii="Arial" w:hAnsi="Arial" w:cs="Arial"/>
          <w:sz w:val="20"/>
          <w:szCs w:val="20"/>
        </w:rPr>
      </w:pPr>
    </w:p>
    <w:p w:rsidR="00445806" w:rsidRPr="00445806" w:rsidRDefault="00445806" w:rsidP="00445806">
      <w:pPr>
        <w:keepNext/>
        <w:keepLines/>
        <w:spacing w:line="240" w:lineRule="atLeast"/>
        <w:rPr>
          <w:rFonts w:ascii="Arial" w:hAnsi="Arial" w:cs="Arial"/>
          <w:sz w:val="20"/>
          <w:szCs w:val="20"/>
        </w:rPr>
      </w:pPr>
      <w:r w:rsidRPr="00445806">
        <w:rPr>
          <w:rFonts w:ascii="Arial" w:hAnsi="Arial" w:cs="Arial"/>
          <w:sz w:val="20"/>
          <w:szCs w:val="20"/>
        </w:rPr>
        <w:t>………………………………………………………….</w:t>
      </w:r>
    </w:p>
    <w:p w:rsidR="00445806" w:rsidRPr="00445806" w:rsidRDefault="00445806" w:rsidP="00445806">
      <w:pPr>
        <w:keepNext/>
        <w:keepLines/>
        <w:spacing w:line="240" w:lineRule="atLeast"/>
        <w:rPr>
          <w:rFonts w:ascii="Arial" w:hAnsi="Arial" w:cs="Arial"/>
          <w:sz w:val="20"/>
          <w:szCs w:val="20"/>
        </w:rPr>
      </w:pPr>
    </w:p>
    <w:p w:rsidR="00445806" w:rsidRPr="00445806" w:rsidRDefault="00445806" w:rsidP="00445806">
      <w:pPr>
        <w:keepNext/>
        <w:keepLines/>
        <w:spacing w:line="240" w:lineRule="atLeast"/>
        <w:rPr>
          <w:rFonts w:ascii="Arial" w:hAnsi="Arial" w:cs="Arial"/>
          <w:sz w:val="20"/>
          <w:szCs w:val="20"/>
        </w:rPr>
      </w:pPr>
    </w:p>
    <w:p w:rsidR="00445806" w:rsidRPr="00445806" w:rsidRDefault="00445806" w:rsidP="00445806">
      <w:pPr>
        <w:spacing w:line="240" w:lineRule="atLeast"/>
        <w:rPr>
          <w:rFonts w:ascii="Arial" w:hAnsi="Arial" w:cs="Arial"/>
          <w:sz w:val="20"/>
          <w:szCs w:val="20"/>
        </w:rPr>
      </w:pPr>
      <w:r w:rsidRPr="00445806">
        <w:rPr>
          <w:rFonts w:ascii="Arial" w:hAnsi="Arial" w:cs="Arial"/>
          <w:sz w:val="20"/>
          <w:szCs w:val="20"/>
        </w:rPr>
        <w:t xml:space="preserve">On </w:t>
      </w:r>
      <w:r w:rsidRPr="00445806">
        <w:rPr>
          <w:rFonts w:ascii="Arial" w:hAnsi="Arial" w:cs="Arial"/>
          <w:sz w:val="20"/>
          <w:szCs w:val="20"/>
          <w:u w:val="single"/>
        </w:rPr>
        <w:t>………………………………………………</w:t>
      </w:r>
      <w:proofErr w:type="gramStart"/>
      <w:r w:rsidRPr="00445806">
        <w:rPr>
          <w:rFonts w:ascii="Arial" w:hAnsi="Arial" w:cs="Arial"/>
          <w:sz w:val="20"/>
          <w:szCs w:val="20"/>
          <w:u w:val="single"/>
        </w:rPr>
        <w:t>.</w:t>
      </w:r>
      <w:r w:rsidRPr="00445806">
        <w:rPr>
          <w:rFonts w:ascii="Arial" w:hAnsi="Arial" w:cs="Arial"/>
          <w:sz w:val="20"/>
          <w:szCs w:val="20"/>
        </w:rPr>
        <w:t>(</w:t>
      </w:r>
      <w:proofErr w:type="gramEnd"/>
      <w:r w:rsidRPr="00445806">
        <w:rPr>
          <w:rFonts w:ascii="Arial" w:hAnsi="Arial" w:cs="Arial"/>
          <w:sz w:val="20"/>
          <w:szCs w:val="20"/>
        </w:rPr>
        <w:t>date)</w:t>
      </w:r>
    </w:p>
    <w:p w:rsidR="00445806" w:rsidRPr="00445806" w:rsidRDefault="00445806" w:rsidP="00445806">
      <w:pPr>
        <w:spacing w:line="240" w:lineRule="atLeast"/>
        <w:rPr>
          <w:rFonts w:ascii="Arial" w:hAnsi="Arial" w:cs="Arial"/>
          <w:sz w:val="20"/>
          <w:szCs w:val="20"/>
        </w:rPr>
      </w:pPr>
    </w:p>
    <w:p w:rsidR="00445806" w:rsidRPr="00445806" w:rsidRDefault="00445806" w:rsidP="00445806">
      <w:pPr>
        <w:rPr>
          <w:rFonts w:ascii="Arial" w:hAnsi="Arial" w:cs="Arial"/>
          <w:sz w:val="20"/>
          <w:szCs w:val="20"/>
        </w:rPr>
      </w:pPr>
      <w:r w:rsidRPr="00445806">
        <w:rPr>
          <w:rFonts w:ascii="Arial" w:hAnsi="Arial" w:cs="Arial"/>
          <w:sz w:val="20"/>
          <w:szCs w:val="20"/>
        </w:rPr>
        <w:t>The Board of Management member above is signing this letter on behalf of all of the Board of Management confirming that:</w:t>
      </w:r>
    </w:p>
    <w:p w:rsidR="00445806" w:rsidRPr="00445806" w:rsidRDefault="00445806" w:rsidP="00445806">
      <w:pPr>
        <w:numPr>
          <w:ilvl w:val="0"/>
          <w:numId w:val="14"/>
        </w:numPr>
        <w:spacing w:after="200"/>
        <w:ind w:left="426" w:hanging="426"/>
        <w:jc w:val="both"/>
        <w:rPr>
          <w:rFonts w:ascii="Arial" w:hAnsi="Arial" w:cs="Arial"/>
          <w:sz w:val="20"/>
          <w:szCs w:val="20"/>
        </w:rPr>
      </w:pPr>
      <w:r w:rsidRPr="00445806">
        <w:rPr>
          <w:rFonts w:ascii="Arial" w:hAnsi="Arial" w:cs="Arial"/>
          <w:sz w:val="20"/>
          <w:szCs w:val="20"/>
        </w:rPr>
        <w:t>So far as each member is aware, there is no relevant audit information of which the GCRB’s auditor is unaware; and</w:t>
      </w:r>
    </w:p>
    <w:p w:rsidR="00445806" w:rsidRPr="00445806" w:rsidRDefault="00445806" w:rsidP="00445806">
      <w:pPr>
        <w:numPr>
          <w:ilvl w:val="0"/>
          <w:numId w:val="14"/>
        </w:numPr>
        <w:spacing w:after="200"/>
        <w:ind w:left="426" w:hanging="426"/>
        <w:jc w:val="both"/>
        <w:rPr>
          <w:rFonts w:ascii="Arial" w:hAnsi="Arial" w:cs="Arial"/>
          <w:sz w:val="20"/>
          <w:szCs w:val="20"/>
        </w:rPr>
      </w:pPr>
      <w:r w:rsidRPr="00445806">
        <w:rPr>
          <w:rFonts w:ascii="Arial" w:hAnsi="Arial" w:cs="Arial"/>
          <w:sz w:val="20"/>
          <w:szCs w:val="20"/>
        </w:rPr>
        <w:t>Each member has taken all the steps that ought to have been taken as a member, including making appropriate enquiries of fellow members and of the GCRB’s auditor for that purpose, in order to be aware of any information needed by the GCRB’s auditor in connection with preparing their report and to establish that the GCRB’s auditor is aware of that information.</w:t>
      </w:r>
    </w:p>
    <w:p w:rsidR="00445806" w:rsidRPr="00445806" w:rsidRDefault="00445806" w:rsidP="00445806">
      <w:pPr>
        <w:rPr>
          <w:rFonts w:ascii="Arial" w:hAnsi="Arial" w:cs="Arial"/>
          <w:sz w:val="20"/>
          <w:szCs w:val="20"/>
        </w:rPr>
      </w:pPr>
    </w:p>
    <w:p w:rsidR="00790766" w:rsidRPr="00445806" w:rsidRDefault="00790766" w:rsidP="007D39A1">
      <w:pPr>
        <w:spacing w:after="240"/>
        <w:rPr>
          <w:rFonts w:ascii="Arial" w:hAnsi="Arial" w:cs="Arial"/>
          <w:sz w:val="20"/>
          <w:szCs w:val="20"/>
        </w:rPr>
      </w:pPr>
      <w:bookmarkStart w:id="0" w:name="_GoBack"/>
      <w:bookmarkEnd w:id="0"/>
    </w:p>
    <w:sectPr w:rsidR="00790766" w:rsidRPr="00445806" w:rsidSect="00790766">
      <w:headerReference w:type="default" r:id="rId9"/>
      <w:footerReference w:type="even" r:id="rId10"/>
      <w:footerReference w:type="default" r:id="rId11"/>
      <w:headerReference w:type="first" r:id="rId12"/>
      <w:footerReference w:type="first" r:id="rId13"/>
      <w:pgSz w:w="11906" w:h="16838" w:code="9"/>
      <w:pgMar w:top="1267" w:right="1080" w:bottom="1134" w:left="1296" w:header="446" w:footer="821" w:gutter="0"/>
      <w:paperSrc w:firs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07" w:rsidRDefault="00275D07">
      <w:r>
        <w:separator/>
      </w:r>
    </w:p>
  </w:endnote>
  <w:endnote w:type="continuationSeparator" w:id="0">
    <w:p w:rsidR="00275D07" w:rsidRDefault="00275D07">
      <w:r>
        <w:continuationSeparator/>
      </w:r>
    </w:p>
  </w:endnote>
  <w:endnote w:type="continuationNotice" w:id="1">
    <w:p w:rsidR="00275D07" w:rsidRDefault="00275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EB" w:rsidRDefault="00C442EB">
    <w:pPr>
      <w:framePr w:wrap="around" w:vAnchor="text" w:hAnchor="margin" w:xAlign="center" w:y="1"/>
    </w:pPr>
    <w:r>
      <w:fldChar w:fldCharType="begin"/>
    </w:r>
    <w:r>
      <w:instrText xml:space="preserve">PAGE  </w:instrText>
    </w:r>
    <w:r>
      <w:fldChar w:fldCharType="separate"/>
    </w:r>
    <w:r w:rsidR="00445806">
      <w:rPr>
        <w:noProof/>
      </w:rPr>
      <w:t>4</w:t>
    </w:r>
    <w:r>
      <w:fldChar w:fldCharType="end"/>
    </w:r>
  </w:p>
  <w:p w:rsidR="00C442EB" w:rsidRDefault="00C442EB"/>
  <w:p w:rsidR="00C442EB" w:rsidRDefault="00C442EB"/>
  <w:p w:rsidR="00C442EB" w:rsidRDefault="00C442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EB" w:rsidRPr="0070342E" w:rsidRDefault="00C442EB">
    <w:pPr>
      <w:pStyle w:val="Footer"/>
      <w:jc w:val="center"/>
    </w:pPr>
    <w:r w:rsidRPr="0070342E">
      <w:rPr>
        <w:noProof w:val="0"/>
      </w:rPr>
      <w:t>Page│</w:t>
    </w:r>
    <w:r w:rsidRPr="0070342E">
      <w:rPr>
        <w:noProof w:val="0"/>
      </w:rPr>
      <w:fldChar w:fldCharType="begin"/>
    </w:r>
    <w:r w:rsidRPr="0070342E">
      <w:instrText xml:space="preserve"> PAGE   \* MERGEFORMAT </w:instrText>
    </w:r>
    <w:r w:rsidRPr="0070342E">
      <w:rPr>
        <w:noProof w:val="0"/>
      </w:rPr>
      <w:fldChar w:fldCharType="separate"/>
    </w:r>
    <w:r w:rsidR="00445806">
      <w:t>3</w:t>
    </w:r>
    <w:r w:rsidRPr="0070342E">
      <w:fldChar w:fldCharType="end"/>
    </w:r>
  </w:p>
  <w:p w:rsidR="00C442EB" w:rsidRDefault="00C442EB" w:rsidP="00AB314F">
    <w:pPr>
      <w:ind w:right="-993"/>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EB" w:rsidRDefault="00C442EB" w:rsidP="0070342E">
    <w:pPr>
      <w:pStyle w:val="Footer"/>
      <w:jc w:val="center"/>
      <w:rPr>
        <w:noProof w:val="0"/>
      </w:rPr>
    </w:pPr>
  </w:p>
  <w:p w:rsidR="00C442EB" w:rsidRPr="0070342E" w:rsidRDefault="00C442EB" w:rsidP="0070342E">
    <w:pPr>
      <w:pStyle w:val="Footer"/>
      <w:jc w:val="center"/>
    </w:pPr>
    <w:r w:rsidRPr="0070342E">
      <w:rPr>
        <w:noProof w:val="0"/>
      </w:rPr>
      <w:t>Page│</w:t>
    </w:r>
    <w:r w:rsidRPr="0070342E">
      <w:rPr>
        <w:noProof w:val="0"/>
      </w:rPr>
      <w:fldChar w:fldCharType="begin"/>
    </w:r>
    <w:r w:rsidRPr="0070342E">
      <w:instrText xml:space="preserve"> PAGE   \* MERGEFORMAT </w:instrText>
    </w:r>
    <w:r w:rsidRPr="0070342E">
      <w:rPr>
        <w:noProof w:val="0"/>
      </w:rPr>
      <w:fldChar w:fldCharType="separate"/>
    </w:r>
    <w:r w:rsidR="00445806">
      <w:t>1</w:t>
    </w:r>
    <w:r w:rsidRPr="0070342E">
      <w:fldChar w:fldCharType="end"/>
    </w:r>
  </w:p>
  <w:p w:rsidR="00C442EB" w:rsidRDefault="00C44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07" w:rsidRDefault="00275D07">
      <w:r>
        <w:separator/>
      </w:r>
    </w:p>
  </w:footnote>
  <w:footnote w:type="continuationSeparator" w:id="0">
    <w:p w:rsidR="00275D07" w:rsidRDefault="00275D07">
      <w:r>
        <w:continuationSeparator/>
      </w:r>
    </w:p>
  </w:footnote>
  <w:footnote w:type="continuationNotice" w:id="1">
    <w:p w:rsidR="00275D07" w:rsidRDefault="00275D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66" w:rsidRDefault="00790766" w:rsidP="00790766">
    <w:pPr>
      <w:pStyle w:val="Header"/>
      <w:tabs>
        <w:tab w:val="clear" w:pos="4153"/>
        <w:tab w:val="clear" w:pos="8306"/>
        <w:tab w:val="left" w:pos="864"/>
      </w:tabs>
    </w:pPr>
    <w:r>
      <w:tab/>
    </w:r>
  </w:p>
  <w:p w:rsidR="00790766" w:rsidRDefault="00790766" w:rsidP="00790766">
    <w:pPr>
      <w:pStyle w:val="Header"/>
      <w:tabs>
        <w:tab w:val="clear" w:pos="4153"/>
        <w:tab w:val="clear" w:pos="8306"/>
        <w:tab w:val="left" w:pos="864"/>
      </w:tabs>
    </w:pPr>
    <w:r>
      <w:rPr>
        <w:noProof/>
      </w:rPr>
      <w:drawing>
        <wp:anchor distT="0" distB="0" distL="114300" distR="114300" simplePos="0" relativeHeight="251659264" behindDoc="0" locked="0" layoutInCell="1" allowOverlap="1" wp14:anchorId="1C4675D5" wp14:editId="562326AC">
          <wp:simplePos x="0" y="0"/>
          <wp:positionH relativeFrom="column">
            <wp:posOffset>-16916</wp:posOffset>
          </wp:positionH>
          <wp:positionV relativeFrom="paragraph">
            <wp:posOffset>10795</wp:posOffset>
          </wp:positionV>
          <wp:extent cx="3239135" cy="6635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9135" cy="663575"/>
                  </a:xfrm>
                  <a:prstGeom prst="rect">
                    <a:avLst/>
                  </a:prstGeom>
                </pic:spPr>
              </pic:pic>
            </a:graphicData>
          </a:graphic>
          <wp14:sizeRelH relativeFrom="page">
            <wp14:pctWidth>0</wp14:pctWidth>
          </wp14:sizeRelH>
          <wp14:sizeRelV relativeFrom="page">
            <wp14:pctHeight>0</wp14:pctHeight>
          </wp14:sizeRelV>
        </wp:anchor>
      </w:drawing>
    </w:r>
  </w:p>
  <w:p w:rsidR="00790766" w:rsidRDefault="00790766" w:rsidP="00790766">
    <w:pPr>
      <w:pStyle w:val="Header"/>
      <w:tabs>
        <w:tab w:val="clear" w:pos="4153"/>
        <w:tab w:val="clear" w:pos="8306"/>
        <w:tab w:val="left" w:pos="864"/>
      </w:tabs>
    </w:pPr>
  </w:p>
  <w:p w:rsidR="00790766" w:rsidRDefault="00790766" w:rsidP="00790766">
    <w:pPr>
      <w:pStyle w:val="Header"/>
      <w:tabs>
        <w:tab w:val="clear" w:pos="4153"/>
        <w:tab w:val="clear" w:pos="8306"/>
        <w:tab w:val="left" w:pos="864"/>
      </w:tabs>
    </w:pPr>
  </w:p>
  <w:p w:rsidR="00790766" w:rsidRDefault="00790766" w:rsidP="00790766">
    <w:pPr>
      <w:pStyle w:val="Header"/>
      <w:tabs>
        <w:tab w:val="clear" w:pos="4153"/>
        <w:tab w:val="clear" w:pos="8306"/>
        <w:tab w:val="left" w:pos="864"/>
      </w:tabs>
      <w:rPr>
        <w:b/>
        <w:color w:val="7F7F7F"/>
        <w:sz w:val="20"/>
      </w:rPr>
    </w:pPr>
  </w:p>
  <w:p w:rsidR="00790766" w:rsidRDefault="00790766" w:rsidP="00790766">
    <w:pPr>
      <w:pStyle w:val="Header"/>
      <w:tabs>
        <w:tab w:val="clear" w:pos="4153"/>
        <w:tab w:val="clear" w:pos="8306"/>
        <w:tab w:val="left" w:pos="864"/>
      </w:tabs>
      <w:rPr>
        <w:b/>
        <w:color w:val="7F7F7F"/>
        <w:sz w:val="20"/>
      </w:rPr>
    </w:pPr>
  </w:p>
  <w:p w:rsidR="00C442EB" w:rsidRDefault="00790766" w:rsidP="00790766">
    <w:pPr>
      <w:pStyle w:val="Header"/>
      <w:tabs>
        <w:tab w:val="clear" w:pos="4153"/>
        <w:tab w:val="clear" w:pos="8306"/>
        <w:tab w:val="left" w:pos="864"/>
      </w:tabs>
    </w:pPr>
    <w:r w:rsidRPr="00643379">
      <w:rPr>
        <w:b/>
        <w:color w:val="7F7F7F"/>
        <w:sz w:val="20"/>
      </w:rPr>
      <w:t xml:space="preserve">City of Glasgow College | </w:t>
    </w:r>
    <w:r>
      <w:rPr>
        <w:b/>
        <w:color w:val="7F7F7F"/>
        <w:sz w:val="20"/>
      </w:rPr>
      <w:t>190 Cathedral</w:t>
    </w:r>
    <w:r w:rsidRPr="00643379">
      <w:rPr>
        <w:b/>
        <w:color w:val="7F7F7F"/>
        <w:sz w:val="20"/>
      </w:rPr>
      <w:t xml:space="preserve"> Street | Glasgow </w:t>
    </w:r>
    <w:r>
      <w:rPr>
        <w:b/>
        <w:color w:val="7F7F7F"/>
        <w:sz w:val="20"/>
      </w:rPr>
      <w:t>G4 0RF | T: +44 (0)141 375 6821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EB" w:rsidRDefault="00C442EB">
    <w:pPr>
      <w:pStyle w:val="Header"/>
    </w:pPr>
  </w:p>
  <w:p w:rsidR="00C442EB" w:rsidRDefault="00790766">
    <w:pPr>
      <w:pStyle w:val="Header"/>
    </w:pPr>
    <w:r>
      <w:rPr>
        <w:noProof/>
      </w:rPr>
      <w:drawing>
        <wp:anchor distT="0" distB="0" distL="114300" distR="114300" simplePos="0" relativeHeight="251657216" behindDoc="0" locked="0" layoutInCell="1" allowOverlap="1" wp14:anchorId="1DD245A4" wp14:editId="26C65DFA">
          <wp:simplePos x="0" y="0"/>
          <wp:positionH relativeFrom="column">
            <wp:posOffset>-37237</wp:posOffset>
          </wp:positionH>
          <wp:positionV relativeFrom="paragraph">
            <wp:posOffset>94792</wp:posOffset>
          </wp:positionV>
          <wp:extent cx="3239135" cy="6635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9135" cy="663575"/>
                  </a:xfrm>
                  <a:prstGeom prst="rect">
                    <a:avLst/>
                  </a:prstGeom>
                </pic:spPr>
              </pic:pic>
            </a:graphicData>
          </a:graphic>
          <wp14:sizeRelH relativeFrom="page">
            <wp14:pctWidth>0</wp14:pctWidth>
          </wp14:sizeRelH>
          <wp14:sizeRelV relativeFrom="page">
            <wp14:pctHeight>0</wp14:pctHeight>
          </wp14:sizeRelV>
        </wp:anchor>
      </w:drawing>
    </w:r>
  </w:p>
  <w:p w:rsidR="00C442EB" w:rsidRDefault="00C442EB">
    <w:pPr>
      <w:pStyle w:val="Header"/>
    </w:pPr>
  </w:p>
  <w:p w:rsidR="00C442EB" w:rsidRDefault="00C442EB">
    <w:pPr>
      <w:pStyle w:val="Header"/>
    </w:pPr>
  </w:p>
  <w:p w:rsidR="00C442EB" w:rsidRDefault="00C442EB">
    <w:pPr>
      <w:pStyle w:val="Header"/>
    </w:pPr>
  </w:p>
  <w:p w:rsidR="00C442EB" w:rsidRPr="00643379" w:rsidRDefault="00C442EB" w:rsidP="00790766">
    <w:pPr>
      <w:pStyle w:val="Header"/>
      <w:spacing w:before="240"/>
      <w:rPr>
        <w:b/>
        <w:color w:val="7F7F7F"/>
        <w:sz w:val="20"/>
      </w:rPr>
    </w:pPr>
    <w:r w:rsidRPr="00643379">
      <w:rPr>
        <w:b/>
        <w:color w:val="7F7F7F"/>
        <w:sz w:val="20"/>
      </w:rPr>
      <w:t xml:space="preserve">City of Glasgow College | </w:t>
    </w:r>
    <w:r w:rsidR="00364EB4">
      <w:rPr>
        <w:b/>
        <w:color w:val="7F7F7F"/>
        <w:sz w:val="20"/>
      </w:rPr>
      <w:t>190 Cathedral</w:t>
    </w:r>
    <w:r w:rsidRPr="00643379">
      <w:rPr>
        <w:b/>
        <w:color w:val="7F7F7F"/>
        <w:sz w:val="20"/>
      </w:rPr>
      <w:t xml:space="preserve"> Street | Glasgow </w:t>
    </w:r>
    <w:r w:rsidR="00364EB4">
      <w:rPr>
        <w:b/>
        <w:color w:val="7F7F7F"/>
        <w:sz w:val="20"/>
      </w:rPr>
      <w:t>G4 0RF | T: +44 (0)141 375 6821</w:t>
    </w:r>
  </w:p>
  <w:p w:rsidR="00C442EB" w:rsidRDefault="00C442EB" w:rsidP="001700BA">
    <w:pPr>
      <w:pStyle w:val="Header"/>
      <w:ind w:left="-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54276D8"/>
    <w:lvl w:ilvl="0">
      <w:start w:val="1"/>
      <w:numFmt w:val="decimal"/>
      <w:lvlText w:val="%1"/>
      <w:lvlJc w:val="left"/>
      <w:pPr>
        <w:tabs>
          <w:tab w:val="num" w:pos="360"/>
        </w:tabs>
        <w:ind w:left="360" w:hanging="360"/>
      </w:pPr>
    </w:lvl>
  </w:abstractNum>
  <w:abstractNum w:abstractNumId="1">
    <w:nsid w:val="FFFFFF89"/>
    <w:multiLevelType w:val="singleLevel"/>
    <w:tmpl w:val="96942AC6"/>
    <w:lvl w:ilvl="0">
      <w:start w:val="1"/>
      <w:numFmt w:val="bullet"/>
      <w:lvlText w:val=""/>
      <w:lvlJc w:val="left"/>
      <w:pPr>
        <w:tabs>
          <w:tab w:val="num" w:pos="360"/>
        </w:tabs>
        <w:ind w:left="360" w:hanging="360"/>
      </w:pPr>
      <w:rPr>
        <w:rFonts w:ascii="Symbol" w:hAnsi="Symbol" w:hint="default"/>
      </w:rPr>
    </w:lvl>
  </w:abstractNum>
  <w:abstractNum w:abstractNumId="2">
    <w:nsid w:val="0F2E0A80"/>
    <w:multiLevelType w:val="hybridMultilevel"/>
    <w:tmpl w:val="6E1E168C"/>
    <w:lvl w:ilvl="0" w:tplc="124083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666A64"/>
    <w:multiLevelType w:val="hybridMultilevel"/>
    <w:tmpl w:val="B538A118"/>
    <w:lvl w:ilvl="0" w:tplc="BF8CD7F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C37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9065FDA"/>
    <w:multiLevelType w:val="singleLevel"/>
    <w:tmpl w:val="DF6276D4"/>
    <w:lvl w:ilvl="0">
      <w:start w:val="1"/>
      <w:numFmt w:val="lowerRoman"/>
      <w:lvlText w:val="(%1)"/>
      <w:lvlJc w:val="left"/>
      <w:pPr>
        <w:tabs>
          <w:tab w:val="num" w:pos="720"/>
        </w:tabs>
        <w:ind w:left="360" w:hanging="360"/>
      </w:pPr>
    </w:lvl>
  </w:abstractNum>
  <w:abstractNum w:abstractNumId="6">
    <w:nsid w:val="43D45576"/>
    <w:multiLevelType w:val="hybridMultilevel"/>
    <w:tmpl w:val="D8281E8E"/>
    <w:lvl w:ilvl="0" w:tplc="69E2A18A">
      <w:start w:val="1"/>
      <w:numFmt w:val="decimal"/>
      <w:pStyle w:val="Numbering"/>
      <w:lvlText w:val="%1."/>
      <w:lvlJc w:val="left"/>
      <w:pPr>
        <w:ind w:left="360"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nsid w:val="473460FC"/>
    <w:multiLevelType w:val="hybridMultilevel"/>
    <w:tmpl w:val="C2F0F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E36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99853D9"/>
    <w:multiLevelType w:val="hybridMultilevel"/>
    <w:tmpl w:val="FF668F76"/>
    <w:lvl w:ilvl="0" w:tplc="2C7CE67C">
      <w:start w:val="1"/>
      <w:numFmt w:val="lowerRoman"/>
      <w:pStyle w:val="RomanNumerals"/>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6D9D71EE"/>
    <w:multiLevelType w:val="hybridMultilevel"/>
    <w:tmpl w:val="4746C634"/>
    <w:lvl w:ilvl="0" w:tplc="9E90A582">
      <w:start w:val="1"/>
      <w:numFmt w:val="bullet"/>
      <w:pStyle w:val="Bullets"/>
      <w:lvlText w:val=""/>
      <w:lvlJc w:val="left"/>
      <w:pPr>
        <w:ind w:left="851" w:hanging="284"/>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8"/>
  </w:num>
  <w:num w:numId="2">
    <w:abstractNumId w:val="4"/>
  </w:num>
  <w:num w:numId="3">
    <w:abstractNumId w:val="1"/>
  </w:num>
  <w:num w:numId="4">
    <w:abstractNumId w:val="0"/>
  </w:num>
  <w:num w:numId="5">
    <w:abstractNumId w:val="5"/>
  </w:num>
  <w:num w:numId="6">
    <w:abstractNumId w:val="10"/>
  </w:num>
  <w:num w:numId="7">
    <w:abstractNumId w:val="6"/>
  </w:num>
  <w:num w:numId="8">
    <w:abstractNumId w:val="9"/>
  </w:num>
  <w:num w:numId="9">
    <w:abstractNumId w:val="10"/>
  </w:num>
  <w:num w:numId="10">
    <w:abstractNumId w:val="6"/>
  </w:num>
  <w:num w:numId="11">
    <w:abstractNumId w:val="9"/>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8" w:dllVersion="513" w:checkStyle="1"/>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55"/>
    <w:rsid w:val="00011EBF"/>
    <w:rsid w:val="000134C7"/>
    <w:rsid w:val="0001658D"/>
    <w:rsid w:val="0002249E"/>
    <w:rsid w:val="0005606F"/>
    <w:rsid w:val="0006786C"/>
    <w:rsid w:val="00077C9E"/>
    <w:rsid w:val="00077CFA"/>
    <w:rsid w:val="000A7D93"/>
    <w:rsid w:val="000C38E2"/>
    <w:rsid w:val="000C5F51"/>
    <w:rsid w:val="000D1D3E"/>
    <w:rsid w:val="000E2350"/>
    <w:rsid w:val="000F69E1"/>
    <w:rsid w:val="001065BB"/>
    <w:rsid w:val="0011110E"/>
    <w:rsid w:val="00120F88"/>
    <w:rsid w:val="00123479"/>
    <w:rsid w:val="001267CC"/>
    <w:rsid w:val="0014065B"/>
    <w:rsid w:val="0014261A"/>
    <w:rsid w:val="00157445"/>
    <w:rsid w:val="001700BA"/>
    <w:rsid w:val="0019744F"/>
    <w:rsid w:val="001A2C6B"/>
    <w:rsid w:val="001C521E"/>
    <w:rsid w:val="001E61D2"/>
    <w:rsid w:val="001F38D2"/>
    <w:rsid w:val="001F5A2F"/>
    <w:rsid w:val="00227816"/>
    <w:rsid w:val="0023619E"/>
    <w:rsid w:val="002471EF"/>
    <w:rsid w:val="00251B88"/>
    <w:rsid w:val="00275D07"/>
    <w:rsid w:val="00297817"/>
    <w:rsid w:val="002A6DE7"/>
    <w:rsid w:val="002D2232"/>
    <w:rsid w:val="002E7812"/>
    <w:rsid w:val="002F3C2A"/>
    <w:rsid w:val="0034271E"/>
    <w:rsid w:val="0035229C"/>
    <w:rsid w:val="0035404F"/>
    <w:rsid w:val="00357B17"/>
    <w:rsid w:val="00364EB4"/>
    <w:rsid w:val="00371DBD"/>
    <w:rsid w:val="0037403B"/>
    <w:rsid w:val="00394FE5"/>
    <w:rsid w:val="003F0EEB"/>
    <w:rsid w:val="003F6E57"/>
    <w:rsid w:val="00401651"/>
    <w:rsid w:val="00427326"/>
    <w:rsid w:val="004410A7"/>
    <w:rsid w:val="00445806"/>
    <w:rsid w:val="00450FCB"/>
    <w:rsid w:val="0046635F"/>
    <w:rsid w:val="004B3EA7"/>
    <w:rsid w:val="004B6AEA"/>
    <w:rsid w:val="004D2E98"/>
    <w:rsid w:val="005525AD"/>
    <w:rsid w:val="00561479"/>
    <w:rsid w:val="005634B6"/>
    <w:rsid w:val="005647E1"/>
    <w:rsid w:val="00565CEB"/>
    <w:rsid w:val="005B5D17"/>
    <w:rsid w:val="005C1A30"/>
    <w:rsid w:val="005D52EE"/>
    <w:rsid w:val="005E23DF"/>
    <w:rsid w:val="005E7D74"/>
    <w:rsid w:val="00600840"/>
    <w:rsid w:val="00603E1C"/>
    <w:rsid w:val="00612250"/>
    <w:rsid w:val="006141E5"/>
    <w:rsid w:val="00630AA3"/>
    <w:rsid w:val="00631243"/>
    <w:rsid w:val="00643379"/>
    <w:rsid w:val="00646798"/>
    <w:rsid w:val="00651904"/>
    <w:rsid w:val="00664320"/>
    <w:rsid w:val="006F0F84"/>
    <w:rsid w:val="006F2693"/>
    <w:rsid w:val="0070342E"/>
    <w:rsid w:val="0072423D"/>
    <w:rsid w:val="007300E4"/>
    <w:rsid w:val="00737249"/>
    <w:rsid w:val="0075052D"/>
    <w:rsid w:val="00767AEE"/>
    <w:rsid w:val="00790766"/>
    <w:rsid w:val="0079678A"/>
    <w:rsid w:val="007C5AFB"/>
    <w:rsid w:val="007D39A1"/>
    <w:rsid w:val="007D71B1"/>
    <w:rsid w:val="007E341A"/>
    <w:rsid w:val="007F6FFD"/>
    <w:rsid w:val="00811555"/>
    <w:rsid w:val="00822423"/>
    <w:rsid w:val="00831196"/>
    <w:rsid w:val="00832E14"/>
    <w:rsid w:val="00837C54"/>
    <w:rsid w:val="00844E6E"/>
    <w:rsid w:val="008468AA"/>
    <w:rsid w:val="00846B0E"/>
    <w:rsid w:val="00847064"/>
    <w:rsid w:val="00860048"/>
    <w:rsid w:val="008A0778"/>
    <w:rsid w:val="008A2D36"/>
    <w:rsid w:val="008A5C60"/>
    <w:rsid w:val="008A62A3"/>
    <w:rsid w:val="008B76EC"/>
    <w:rsid w:val="008E04C2"/>
    <w:rsid w:val="00911B25"/>
    <w:rsid w:val="00931D50"/>
    <w:rsid w:val="009757EF"/>
    <w:rsid w:val="00986675"/>
    <w:rsid w:val="00987056"/>
    <w:rsid w:val="009C521B"/>
    <w:rsid w:val="009D6CE4"/>
    <w:rsid w:val="009E18C1"/>
    <w:rsid w:val="009F459B"/>
    <w:rsid w:val="009F6507"/>
    <w:rsid w:val="00A15199"/>
    <w:rsid w:val="00A470DF"/>
    <w:rsid w:val="00A70B35"/>
    <w:rsid w:val="00A758AD"/>
    <w:rsid w:val="00A82C94"/>
    <w:rsid w:val="00A92546"/>
    <w:rsid w:val="00AA6BDF"/>
    <w:rsid w:val="00AB2445"/>
    <w:rsid w:val="00AB314F"/>
    <w:rsid w:val="00AD31FD"/>
    <w:rsid w:val="00AE0589"/>
    <w:rsid w:val="00B06F94"/>
    <w:rsid w:val="00B15A85"/>
    <w:rsid w:val="00B97FB6"/>
    <w:rsid w:val="00BB1A6D"/>
    <w:rsid w:val="00BF31E6"/>
    <w:rsid w:val="00C442EB"/>
    <w:rsid w:val="00C63728"/>
    <w:rsid w:val="00C71B91"/>
    <w:rsid w:val="00C753E0"/>
    <w:rsid w:val="00C875DA"/>
    <w:rsid w:val="00CB4469"/>
    <w:rsid w:val="00CD4707"/>
    <w:rsid w:val="00CF7F21"/>
    <w:rsid w:val="00D13656"/>
    <w:rsid w:val="00D1645A"/>
    <w:rsid w:val="00D25B16"/>
    <w:rsid w:val="00D50F24"/>
    <w:rsid w:val="00D52C27"/>
    <w:rsid w:val="00D62CBF"/>
    <w:rsid w:val="00D67443"/>
    <w:rsid w:val="00DB3895"/>
    <w:rsid w:val="00DD3CF8"/>
    <w:rsid w:val="00E22DA3"/>
    <w:rsid w:val="00E273BF"/>
    <w:rsid w:val="00E30633"/>
    <w:rsid w:val="00E33580"/>
    <w:rsid w:val="00E35FA3"/>
    <w:rsid w:val="00E372D0"/>
    <w:rsid w:val="00E524DD"/>
    <w:rsid w:val="00E94610"/>
    <w:rsid w:val="00EB6D0B"/>
    <w:rsid w:val="00EB77BF"/>
    <w:rsid w:val="00EE43F8"/>
    <w:rsid w:val="00EF392C"/>
    <w:rsid w:val="00F05717"/>
    <w:rsid w:val="00F17675"/>
    <w:rsid w:val="00F35012"/>
    <w:rsid w:val="00F402D4"/>
    <w:rsid w:val="00F42DB5"/>
    <w:rsid w:val="00F632D0"/>
    <w:rsid w:val="00F7134C"/>
    <w:rsid w:val="00F822E5"/>
    <w:rsid w:val="00F92180"/>
    <w:rsid w:val="00FA0810"/>
    <w:rsid w:val="00FA4DC2"/>
    <w:rsid w:val="00FD56B8"/>
    <w:rsid w:val="00FF6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FFD"/>
    <w:rPr>
      <w:rFonts w:ascii="Calibri" w:hAnsi="Calibri"/>
      <w:sz w:val="24"/>
      <w:szCs w:val="26"/>
    </w:rPr>
  </w:style>
  <w:style w:type="paragraph" w:styleId="Heading1">
    <w:name w:val="heading 1"/>
    <w:basedOn w:val="Normal"/>
    <w:next w:val="Normal"/>
    <w:qFormat/>
    <w:rsid w:val="000E2350"/>
    <w:pPr>
      <w:spacing w:after="240"/>
      <w:outlineLvl w:val="0"/>
    </w:pPr>
    <w:rPr>
      <w:b/>
      <w:sz w:val="28"/>
    </w:rPr>
  </w:style>
  <w:style w:type="paragraph" w:styleId="Heading2">
    <w:name w:val="heading 2"/>
    <w:basedOn w:val="Normal"/>
    <w:next w:val="Normal"/>
    <w:link w:val="Heading2Char"/>
    <w:uiPriority w:val="99"/>
    <w:qFormat/>
    <w:rsid w:val="00F7134C"/>
    <w:pPr>
      <w:keepNext/>
      <w:spacing w:before="240" w:after="240"/>
      <w:outlineLvl w:val="1"/>
    </w:pPr>
    <w:rPr>
      <w:b/>
    </w:rPr>
  </w:style>
  <w:style w:type="paragraph" w:styleId="Heading3">
    <w:name w:val="heading 3"/>
    <w:basedOn w:val="Normal"/>
    <w:next w:val="Normal"/>
    <w:qFormat/>
    <w:rsid w:val="00F7134C"/>
    <w:pPr>
      <w:keepNext/>
      <w:spacing w:before="240" w:after="240"/>
      <w:outlineLvl w:val="2"/>
    </w:pPr>
    <w:rPr>
      <w:b/>
      <w:i/>
    </w:rPr>
  </w:style>
  <w:style w:type="paragraph" w:styleId="Heading4">
    <w:name w:val="heading 4"/>
    <w:basedOn w:val="Normal"/>
    <w:next w:val="Normal"/>
    <w:link w:val="Heading4Char"/>
    <w:unhideWhenUsed/>
    <w:qFormat/>
    <w:rsid w:val="00F7134C"/>
    <w:pPr>
      <w:keepNext/>
      <w:keepLines/>
      <w:spacing w:before="200"/>
      <w:outlineLvl w:val="3"/>
    </w:pPr>
    <w:rPr>
      <w:rFonts w:ascii="Cambria" w:hAnsi="Cambria"/>
      <w:b/>
      <w:bCs/>
      <w:i/>
      <w:iCs/>
      <w:color w:val="4F81BD"/>
    </w:rPr>
  </w:style>
  <w:style w:type="paragraph" w:styleId="Heading5">
    <w:name w:val="heading 5"/>
    <w:basedOn w:val="Heading3"/>
    <w:next w:val="Normal"/>
    <w:qFormat/>
    <w:pPr>
      <w:spacing w:after="0"/>
      <w:outlineLvl w:val="4"/>
    </w:pPr>
    <w:rPr>
      <w:b w:val="0"/>
      <w:i w:val="0"/>
      <w:dstrike/>
      <w:spacing w:val="-2"/>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rsid w:val="00F7134C"/>
    <w:pPr>
      <w:numPr>
        <w:numId w:val="9"/>
      </w:numPr>
    </w:pPr>
    <w:rPr>
      <w:noProof/>
    </w:rPr>
  </w:style>
  <w:style w:type="paragraph" w:customStyle="1" w:styleId="Numbering">
    <w:name w:val="Numbering"/>
    <w:basedOn w:val="Normal"/>
    <w:uiPriority w:val="99"/>
    <w:qFormat/>
    <w:rsid w:val="000E2350"/>
    <w:pPr>
      <w:widowControl w:val="0"/>
      <w:numPr>
        <w:numId w:val="10"/>
      </w:numPr>
      <w:spacing w:after="240"/>
      <w:ind w:left="567" w:hanging="567"/>
    </w:pPr>
  </w:style>
  <w:style w:type="paragraph" w:customStyle="1" w:styleId="RomanNumerals">
    <w:name w:val="Roman Numerals"/>
    <w:basedOn w:val="Normal"/>
    <w:qFormat/>
    <w:rsid w:val="00F7134C"/>
    <w:pPr>
      <w:numPr>
        <w:numId w:val="11"/>
      </w:numPr>
      <w:spacing w:after="100"/>
      <w:ind w:left="1134" w:hanging="567"/>
    </w:pPr>
  </w:style>
  <w:style w:type="paragraph" w:styleId="Header">
    <w:name w:val="header"/>
    <w:basedOn w:val="Normal"/>
    <w:link w:val="HeaderChar"/>
    <w:qFormat/>
    <w:rsid w:val="00F7134C"/>
    <w:pPr>
      <w:tabs>
        <w:tab w:val="center" w:pos="4153"/>
        <w:tab w:val="right" w:pos="8306"/>
      </w:tabs>
    </w:pPr>
  </w:style>
  <w:style w:type="paragraph" w:styleId="Footer">
    <w:name w:val="footer"/>
    <w:basedOn w:val="Normal"/>
    <w:link w:val="FooterChar"/>
    <w:uiPriority w:val="99"/>
    <w:qFormat/>
    <w:rsid w:val="00F7134C"/>
    <w:pPr>
      <w:tabs>
        <w:tab w:val="center" w:pos="4153"/>
        <w:tab w:val="right" w:pos="8306"/>
      </w:tabs>
    </w:pPr>
    <w:rPr>
      <w:noProof/>
    </w:rPr>
  </w:style>
  <w:style w:type="paragraph" w:styleId="FootnoteText">
    <w:name w:val="footnote text"/>
    <w:basedOn w:val="Normal"/>
    <w:semiHidden/>
    <w:rsid w:val="00F7134C"/>
    <w:pPr>
      <w:spacing w:after="120"/>
      <w:ind w:left="360" w:hanging="360"/>
    </w:pPr>
    <w:rPr>
      <w:szCs w:val="24"/>
    </w:rPr>
  </w:style>
  <w:style w:type="character" w:styleId="FootnoteReference">
    <w:name w:val="footnote reference"/>
    <w:semiHidden/>
    <w:rsid w:val="00F7134C"/>
    <w:rPr>
      <w:vertAlign w:val="superscript"/>
    </w:rPr>
  </w:style>
  <w:style w:type="character" w:customStyle="1" w:styleId="FooterChar">
    <w:name w:val="Footer Char"/>
    <w:link w:val="Footer"/>
    <w:uiPriority w:val="99"/>
    <w:rsid w:val="00F7134C"/>
    <w:rPr>
      <w:rFonts w:ascii="Calibri" w:hAnsi="Calibri"/>
      <w:noProof/>
      <w:sz w:val="26"/>
      <w:szCs w:val="26"/>
    </w:rPr>
  </w:style>
  <w:style w:type="character" w:customStyle="1" w:styleId="HeaderChar">
    <w:name w:val="Header Char"/>
    <w:link w:val="Header"/>
    <w:rsid w:val="00F7134C"/>
    <w:rPr>
      <w:rFonts w:ascii="Calibri" w:hAnsi="Calibri"/>
      <w:sz w:val="26"/>
      <w:szCs w:val="26"/>
    </w:rPr>
  </w:style>
  <w:style w:type="character" w:customStyle="1" w:styleId="Heading2Char">
    <w:name w:val="Heading 2 Char"/>
    <w:link w:val="Heading2"/>
    <w:uiPriority w:val="99"/>
    <w:rsid w:val="00F7134C"/>
    <w:rPr>
      <w:rFonts w:ascii="Calibri" w:hAnsi="Calibri"/>
      <w:b/>
      <w:sz w:val="26"/>
      <w:szCs w:val="26"/>
    </w:rPr>
  </w:style>
  <w:style w:type="character" w:customStyle="1" w:styleId="Heading4Char">
    <w:name w:val="Heading 4 Char"/>
    <w:link w:val="Heading4"/>
    <w:rsid w:val="00F7134C"/>
    <w:rPr>
      <w:rFonts w:ascii="Cambria" w:hAnsi="Cambria"/>
      <w:b/>
      <w:bCs/>
      <w:i/>
      <w:iCs/>
      <w:color w:val="4F81BD"/>
      <w:sz w:val="26"/>
      <w:szCs w:val="26"/>
    </w:rPr>
  </w:style>
  <w:style w:type="character" w:styleId="PageNumber">
    <w:name w:val="page number"/>
    <w:qFormat/>
    <w:rsid w:val="00F7134C"/>
    <w:rPr>
      <w:rFonts w:ascii="Calibri" w:hAnsi="Calibri"/>
      <w:sz w:val="26"/>
    </w:rPr>
  </w:style>
  <w:style w:type="paragraph" w:styleId="BalloonText">
    <w:name w:val="Balloon Text"/>
    <w:basedOn w:val="Normal"/>
    <w:link w:val="BalloonTextChar"/>
    <w:rsid w:val="00860048"/>
    <w:rPr>
      <w:rFonts w:ascii="Tahoma" w:hAnsi="Tahoma" w:cs="Tahoma"/>
      <w:sz w:val="16"/>
      <w:szCs w:val="16"/>
    </w:rPr>
  </w:style>
  <w:style w:type="character" w:customStyle="1" w:styleId="BalloonTextChar">
    <w:name w:val="Balloon Text Char"/>
    <w:link w:val="BalloonText"/>
    <w:rsid w:val="00860048"/>
    <w:rPr>
      <w:rFonts w:ascii="Tahoma" w:hAnsi="Tahoma" w:cs="Tahoma"/>
      <w:sz w:val="16"/>
      <w:szCs w:val="16"/>
    </w:rPr>
  </w:style>
  <w:style w:type="character" w:styleId="CommentReference">
    <w:name w:val="annotation reference"/>
    <w:rsid w:val="00A70B35"/>
    <w:rPr>
      <w:sz w:val="16"/>
      <w:szCs w:val="16"/>
    </w:rPr>
  </w:style>
  <w:style w:type="paragraph" w:styleId="CommentText">
    <w:name w:val="annotation text"/>
    <w:basedOn w:val="Normal"/>
    <w:link w:val="CommentTextChar"/>
    <w:rsid w:val="00A70B35"/>
    <w:rPr>
      <w:sz w:val="20"/>
      <w:szCs w:val="20"/>
    </w:rPr>
  </w:style>
  <w:style w:type="character" w:customStyle="1" w:styleId="CommentTextChar">
    <w:name w:val="Comment Text Char"/>
    <w:link w:val="CommentText"/>
    <w:rsid w:val="00A70B35"/>
    <w:rPr>
      <w:rFonts w:ascii="Calibri" w:hAnsi="Calibri"/>
    </w:rPr>
  </w:style>
  <w:style w:type="paragraph" w:styleId="CommentSubject">
    <w:name w:val="annotation subject"/>
    <w:basedOn w:val="CommentText"/>
    <w:next w:val="CommentText"/>
    <w:link w:val="CommentSubjectChar"/>
    <w:rsid w:val="00A70B35"/>
    <w:rPr>
      <w:b/>
      <w:bCs/>
    </w:rPr>
  </w:style>
  <w:style w:type="character" w:customStyle="1" w:styleId="CommentSubjectChar">
    <w:name w:val="Comment Subject Char"/>
    <w:link w:val="CommentSubject"/>
    <w:rsid w:val="00A70B35"/>
    <w:rPr>
      <w:rFonts w:ascii="Calibri" w:hAnsi="Calibri"/>
      <w:b/>
      <w:bCs/>
    </w:rPr>
  </w:style>
  <w:style w:type="paragraph" w:styleId="Revision">
    <w:name w:val="Revision"/>
    <w:hidden/>
    <w:uiPriority w:val="99"/>
    <w:semiHidden/>
    <w:rsid w:val="00603E1C"/>
    <w:rPr>
      <w:rFonts w:ascii="Calibri" w:hAnsi="Calibri"/>
      <w:sz w:val="24"/>
      <w:szCs w:val="26"/>
    </w:rPr>
  </w:style>
  <w:style w:type="character" w:styleId="Hyperlink">
    <w:name w:val="Hyperlink"/>
    <w:basedOn w:val="DefaultParagraphFont"/>
    <w:rsid w:val="007300E4"/>
    <w:rPr>
      <w:color w:val="0000FF" w:themeColor="hyperlink"/>
      <w:u w:val="single"/>
    </w:rPr>
  </w:style>
  <w:style w:type="character" w:styleId="FollowedHyperlink">
    <w:name w:val="FollowedHyperlink"/>
    <w:basedOn w:val="DefaultParagraphFont"/>
    <w:rsid w:val="00CF7F21"/>
    <w:rPr>
      <w:color w:val="800080" w:themeColor="followedHyperlink"/>
      <w:u w:val="single"/>
    </w:rPr>
  </w:style>
  <w:style w:type="paragraph" w:styleId="NoSpacing">
    <w:name w:val="No Spacing"/>
    <w:uiPriority w:val="1"/>
    <w:qFormat/>
    <w:rsid w:val="00CF7F21"/>
    <w:rPr>
      <w:rFonts w:ascii="Calibri" w:hAnsi="Calibri"/>
      <w:sz w:val="24"/>
      <w:szCs w:val="26"/>
    </w:rPr>
  </w:style>
  <w:style w:type="paragraph" w:styleId="NormalWeb">
    <w:name w:val="Normal (Web)"/>
    <w:basedOn w:val="Normal"/>
    <w:uiPriority w:val="99"/>
    <w:unhideWhenUsed/>
    <w:rsid w:val="009D6CE4"/>
    <w:pPr>
      <w:spacing w:before="100" w:beforeAutospacing="1" w:after="100" w:afterAutospacing="1"/>
    </w:pPr>
    <w:rPr>
      <w:rFonts w:ascii="Times New Roman" w:hAnsi="Times New Roman"/>
      <w:szCs w:val="24"/>
    </w:rPr>
  </w:style>
  <w:style w:type="paragraph" w:customStyle="1" w:styleId="BodyText1">
    <w:name w:val="Body Text1"/>
    <w:basedOn w:val="Normal"/>
    <w:uiPriority w:val="99"/>
    <w:rsid w:val="00445806"/>
    <w:pPr>
      <w:keepLines/>
      <w:spacing w:before="120" w:after="120"/>
      <w:jc w:val="both"/>
    </w:pPr>
    <w:rPr>
      <w:rFonts w:ascii="Times New Roman" w:hAnsi="Times New Roman"/>
      <w:sz w:val="20"/>
      <w:szCs w:val="20"/>
      <w:lang w:eastAsia="en-US"/>
    </w:rPr>
  </w:style>
  <w:style w:type="paragraph" w:customStyle="1" w:styleId="MSLibrary2">
    <w:name w:val="MS Library 2"/>
    <w:uiPriority w:val="99"/>
    <w:rsid w:val="00445806"/>
    <w:pPr>
      <w:tabs>
        <w:tab w:val="num" w:pos="360"/>
      </w:tabs>
      <w:spacing w:after="120"/>
      <w:jc w:val="both"/>
      <w:outlineLvl w:val="0"/>
    </w:pPr>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FFD"/>
    <w:rPr>
      <w:rFonts w:ascii="Calibri" w:hAnsi="Calibri"/>
      <w:sz w:val="24"/>
      <w:szCs w:val="26"/>
    </w:rPr>
  </w:style>
  <w:style w:type="paragraph" w:styleId="Heading1">
    <w:name w:val="heading 1"/>
    <w:basedOn w:val="Normal"/>
    <w:next w:val="Normal"/>
    <w:qFormat/>
    <w:rsid w:val="000E2350"/>
    <w:pPr>
      <w:spacing w:after="240"/>
      <w:outlineLvl w:val="0"/>
    </w:pPr>
    <w:rPr>
      <w:b/>
      <w:sz w:val="28"/>
    </w:rPr>
  </w:style>
  <w:style w:type="paragraph" w:styleId="Heading2">
    <w:name w:val="heading 2"/>
    <w:basedOn w:val="Normal"/>
    <w:next w:val="Normal"/>
    <w:link w:val="Heading2Char"/>
    <w:uiPriority w:val="99"/>
    <w:qFormat/>
    <w:rsid w:val="00F7134C"/>
    <w:pPr>
      <w:keepNext/>
      <w:spacing w:before="240" w:after="240"/>
      <w:outlineLvl w:val="1"/>
    </w:pPr>
    <w:rPr>
      <w:b/>
    </w:rPr>
  </w:style>
  <w:style w:type="paragraph" w:styleId="Heading3">
    <w:name w:val="heading 3"/>
    <w:basedOn w:val="Normal"/>
    <w:next w:val="Normal"/>
    <w:qFormat/>
    <w:rsid w:val="00F7134C"/>
    <w:pPr>
      <w:keepNext/>
      <w:spacing w:before="240" w:after="240"/>
      <w:outlineLvl w:val="2"/>
    </w:pPr>
    <w:rPr>
      <w:b/>
      <w:i/>
    </w:rPr>
  </w:style>
  <w:style w:type="paragraph" w:styleId="Heading4">
    <w:name w:val="heading 4"/>
    <w:basedOn w:val="Normal"/>
    <w:next w:val="Normal"/>
    <w:link w:val="Heading4Char"/>
    <w:unhideWhenUsed/>
    <w:qFormat/>
    <w:rsid w:val="00F7134C"/>
    <w:pPr>
      <w:keepNext/>
      <w:keepLines/>
      <w:spacing w:before="200"/>
      <w:outlineLvl w:val="3"/>
    </w:pPr>
    <w:rPr>
      <w:rFonts w:ascii="Cambria" w:hAnsi="Cambria"/>
      <w:b/>
      <w:bCs/>
      <w:i/>
      <w:iCs/>
      <w:color w:val="4F81BD"/>
    </w:rPr>
  </w:style>
  <w:style w:type="paragraph" w:styleId="Heading5">
    <w:name w:val="heading 5"/>
    <w:basedOn w:val="Heading3"/>
    <w:next w:val="Normal"/>
    <w:qFormat/>
    <w:pPr>
      <w:spacing w:after="0"/>
      <w:outlineLvl w:val="4"/>
    </w:pPr>
    <w:rPr>
      <w:b w:val="0"/>
      <w:i w:val="0"/>
      <w:dstrike/>
      <w:spacing w:val="-2"/>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rsid w:val="00F7134C"/>
    <w:pPr>
      <w:numPr>
        <w:numId w:val="9"/>
      </w:numPr>
    </w:pPr>
    <w:rPr>
      <w:noProof/>
    </w:rPr>
  </w:style>
  <w:style w:type="paragraph" w:customStyle="1" w:styleId="Numbering">
    <w:name w:val="Numbering"/>
    <w:basedOn w:val="Normal"/>
    <w:uiPriority w:val="99"/>
    <w:qFormat/>
    <w:rsid w:val="000E2350"/>
    <w:pPr>
      <w:widowControl w:val="0"/>
      <w:numPr>
        <w:numId w:val="10"/>
      </w:numPr>
      <w:spacing w:after="240"/>
      <w:ind w:left="567" w:hanging="567"/>
    </w:pPr>
  </w:style>
  <w:style w:type="paragraph" w:customStyle="1" w:styleId="RomanNumerals">
    <w:name w:val="Roman Numerals"/>
    <w:basedOn w:val="Normal"/>
    <w:qFormat/>
    <w:rsid w:val="00F7134C"/>
    <w:pPr>
      <w:numPr>
        <w:numId w:val="11"/>
      </w:numPr>
      <w:spacing w:after="100"/>
      <w:ind w:left="1134" w:hanging="567"/>
    </w:pPr>
  </w:style>
  <w:style w:type="paragraph" w:styleId="Header">
    <w:name w:val="header"/>
    <w:basedOn w:val="Normal"/>
    <w:link w:val="HeaderChar"/>
    <w:qFormat/>
    <w:rsid w:val="00F7134C"/>
    <w:pPr>
      <w:tabs>
        <w:tab w:val="center" w:pos="4153"/>
        <w:tab w:val="right" w:pos="8306"/>
      </w:tabs>
    </w:pPr>
  </w:style>
  <w:style w:type="paragraph" w:styleId="Footer">
    <w:name w:val="footer"/>
    <w:basedOn w:val="Normal"/>
    <w:link w:val="FooterChar"/>
    <w:uiPriority w:val="99"/>
    <w:qFormat/>
    <w:rsid w:val="00F7134C"/>
    <w:pPr>
      <w:tabs>
        <w:tab w:val="center" w:pos="4153"/>
        <w:tab w:val="right" w:pos="8306"/>
      </w:tabs>
    </w:pPr>
    <w:rPr>
      <w:noProof/>
    </w:rPr>
  </w:style>
  <w:style w:type="paragraph" w:styleId="FootnoteText">
    <w:name w:val="footnote text"/>
    <w:basedOn w:val="Normal"/>
    <w:semiHidden/>
    <w:rsid w:val="00F7134C"/>
    <w:pPr>
      <w:spacing w:after="120"/>
      <w:ind w:left="360" w:hanging="360"/>
    </w:pPr>
    <w:rPr>
      <w:szCs w:val="24"/>
    </w:rPr>
  </w:style>
  <w:style w:type="character" w:styleId="FootnoteReference">
    <w:name w:val="footnote reference"/>
    <w:semiHidden/>
    <w:rsid w:val="00F7134C"/>
    <w:rPr>
      <w:vertAlign w:val="superscript"/>
    </w:rPr>
  </w:style>
  <w:style w:type="character" w:customStyle="1" w:styleId="FooterChar">
    <w:name w:val="Footer Char"/>
    <w:link w:val="Footer"/>
    <w:uiPriority w:val="99"/>
    <w:rsid w:val="00F7134C"/>
    <w:rPr>
      <w:rFonts w:ascii="Calibri" w:hAnsi="Calibri"/>
      <w:noProof/>
      <w:sz w:val="26"/>
      <w:szCs w:val="26"/>
    </w:rPr>
  </w:style>
  <w:style w:type="character" w:customStyle="1" w:styleId="HeaderChar">
    <w:name w:val="Header Char"/>
    <w:link w:val="Header"/>
    <w:rsid w:val="00F7134C"/>
    <w:rPr>
      <w:rFonts w:ascii="Calibri" w:hAnsi="Calibri"/>
      <w:sz w:val="26"/>
      <w:szCs w:val="26"/>
    </w:rPr>
  </w:style>
  <w:style w:type="character" w:customStyle="1" w:styleId="Heading2Char">
    <w:name w:val="Heading 2 Char"/>
    <w:link w:val="Heading2"/>
    <w:uiPriority w:val="99"/>
    <w:rsid w:val="00F7134C"/>
    <w:rPr>
      <w:rFonts w:ascii="Calibri" w:hAnsi="Calibri"/>
      <w:b/>
      <w:sz w:val="26"/>
      <w:szCs w:val="26"/>
    </w:rPr>
  </w:style>
  <w:style w:type="character" w:customStyle="1" w:styleId="Heading4Char">
    <w:name w:val="Heading 4 Char"/>
    <w:link w:val="Heading4"/>
    <w:rsid w:val="00F7134C"/>
    <w:rPr>
      <w:rFonts w:ascii="Cambria" w:hAnsi="Cambria"/>
      <w:b/>
      <w:bCs/>
      <w:i/>
      <w:iCs/>
      <w:color w:val="4F81BD"/>
      <w:sz w:val="26"/>
      <w:szCs w:val="26"/>
    </w:rPr>
  </w:style>
  <w:style w:type="character" w:styleId="PageNumber">
    <w:name w:val="page number"/>
    <w:qFormat/>
    <w:rsid w:val="00F7134C"/>
    <w:rPr>
      <w:rFonts w:ascii="Calibri" w:hAnsi="Calibri"/>
      <w:sz w:val="26"/>
    </w:rPr>
  </w:style>
  <w:style w:type="paragraph" w:styleId="BalloonText">
    <w:name w:val="Balloon Text"/>
    <w:basedOn w:val="Normal"/>
    <w:link w:val="BalloonTextChar"/>
    <w:rsid w:val="00860048"/>
    <w:rPr>
      <w:rFonts w:ascii="Tahoma" w:hAnsi="Tahoma" w:cs="Tahoma"/>
      <w:sz w:val="16"/>
      <w:szCs w:val="16"/>
    </w:rPr>
  </w:style>
  <w:style w:type="character" w:customStyle="1" w:styleId="BalloonTextChar">
    <w:name w:val="Balloon Text Char"/>
    <w:link w:val="BalloonText"/>
    <w:rsid w:val="00860048"/>
    <w:rPr>
      <w:rFonts w:ascii="Tahoma" w:hAnsi="Tahoma" w:cs="Tahoma"/>
      <w:sz w:val="16"/>
      <w:szCs w:val="16"/>
    </w:rPr>
  </w:style>
  <w:style w:type="character" w:styleId="CommentReference">
    <w:name w:val="annotation reference"/>
    <w:rsid w:val="00A70B35"/>
    <w:rPr>
      <w:sz w:val="16"/>
      <w:szCs w:val="16"/>
    </w:rPr>
  </w:style>
  <w:style w:type="paragraph" w:styleId="CommentText">
    <w:name w:val="annotation text"/>
    <w:basedOn w:val="Normal"/>
    <w:link w:val="CommentTextChar"/>
    <w:rsid w:val="00A70B35"/>
    <w:rPr>
      <w:sz w:val="20"/>
      <w:szCs w:val="20"/>
    </w:rPr>
  </w:style>
  <w:style w:type="character" w:customStyle="1" w:styleId="CommentTextChar">
    <w:name w:val="Comment Text Char"/>
    <w:link w:val="CommentText"/>
    <w:rsid w:val="00A70B35"/>
    <w:rPr>
      <w:rFonts w:ascii="Calibri" w:hAnsi="Calibri"/>
    </w:rPr>
  </w:style>
  <w:style w:type="paragraph" w:styleId="CommentSubject">
    <w:name w:val="annotation subject"/>
    <w:basedOn w:val="CommentText"/>
    <w:next w:val="CommentText"/>
    <w:link w:val="CommentSubjectChar"/>
    <w:rsid w:val="00A70B35"/>
    <w:rPr>
      <w:b/>
      <w:bCs/>
    </w:rPr>
  </w:style>
  <w:style w:type="character" w:customStyle="1" w:styleId="CommentSubjectChar">
    <w:name w:val="Comment Subject Char"/>
    <w:link w:val="CommentSubject"/>
    <w:rsid w:val="00A70B35"/>
    <w:rPr>
      <w:rFonts w:ascii="Calibri" w:hAnsi="Calibri"/>
      <w:b/>
      <w:bCs/>
    </w:rPr>
  </w:style>
  <w:style w:type="paragraph" w:styleId="Revision">
    <w:name w:val="Revision"/>
    <w:hidden/>
    <w:uiPriority w:val="99"/>
    <w:semiHidden/>
    <w:rsid w:val="00603E1C"/>
    <w:rPr>
      <w:rFonts w:ascii="Calibri" w:hAnsi="Calibri"/>
      <w:sz w:val="24"/>
      <w:szCs w:val="26"/>
    </w:rPr>
  </w:style>
  <w:style w:type="character" w:styleId="Hyperlink">
    <w:name w:val="Hyperlink"/>
    <w:basedOn w:val="DefaultParagraphFont"/>
    <w:rsid w:val="007300E4"/>
    <w:rPr>
      <w:color w:val="0000FF" w:themeColor="hyperlink"/>
      <w:u w:val="single"/>
    </w:rPr>
  </w:style>
  <w:style w:type="character" w:styleId="FollowedHyperlink">
    <w:name w:val="FollowedHyperlink"/>
    <w:basedOn w:val="DefaultParagraphFont"/>
    <w:rsid w:val="00CF7F21"/>
    <w:rPr>
      <w:color w:val="800080" w:themeColor="followedHyperlink"/>
      <w:u w:val="single"/>
    </w:rPr>
  </w:style>
  <w:style w:type="paragraph" w:styleId="NoSpacing">
    <w:name w:val="No Spacing"/>
    <w:uiPriority w:val="1"/>
    <w:qFormat/>
    <w:rsid w:val="00CF7F21"/>
    <w:rPr>
      <w:rFonts w:ascii="Calibri" w:hAnsi="Calibri"/>
      <w:sz w:val="24"/>
      <w:szCs w:val="26"/>
    </w:rPr>
  </w:style>
  <w:style w:type="paragraph" w:styleId="NormalWeb">
    <w:name w:val="Normal (Web)"/>
    <w:basedOn w:val="Normal"/>
    <w:uiPriority w:val="99"/>
    <w:unhideWhenUsed/>
    <w:rsid w:val="009D6CE4"/>
    <w:pPr>
      <w:spacing w:before="100" w:beforeAutospacing="1" w:after="100" w:afterAutospacing="1"/>
    </w:pPr>
    <w:rPr>
      <w:rFonts w:ascii="Times New Roman" w:hAnsi="Times New Roman"/>
      <w:szCs w:val="24"/>
    </w:rPr>
  </w:style>
  <w:style w:type="paragraph" w:customStyle="1" w:styleId="BodyText1">
    <w:name w:val="Body Text1"/>
    <w:basedOn w:val="Normal"/>
    <w:uiPriority w:val="99"/>
    <w:rsid w:val="00445806"/>
    <w:pPr>
      <w:keepLines/>
      <w:spacing w:before="120" w:after="120"/>
      <w:jc w:val="both"/>
    </w:pPr>
    <w:rPr>
      <w:rFonts w:ascii="Times New Roman" w:hAnsi="Times New Roman"/>
      <w:sz w:val="20"/>
      <w:szCs w:val="20"/>
      <w:lang w:eastAsia="en-US"/>
    </w:rPr>
  </w:style>
  <w:style w:type="paragraph" w:customStyle="1" w:styleId="MSLibrary2">
    <w:name w:val="MS Library 2"/>
    <w:uiPriority w:val="99"/>
    <w:rsid w:val="00445806"/>
    <w:pPr>
      <w:tabs>
        <w:tab w:val="num" w:pos="360"/>
      </w:tabs>
      <w:spacing w:after="120"/>
      <w:jc w:val="both"/>
      <w:outlineLvl w:val="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9406">
      <w:bodyDiv w:val="1"/>
      <w:marLeft w:val="0"/>
      <w:marRight w:val="0"/>
      <w:marTop w:val="0"/>
      <w:marBottom w:val="0"/>
      <w:divBdr>
        <w:top w:val="none" w:sz="0" w:space="0" w:color="auto"/>
        <w:left w:val="none" w:sz="0" w:space="0" w:color="auto"/>
        <w:bottom w:val="none" w:sz="0" w:space="0" w:color="auto"/>
        <w:right w:val="none" w:sz="0" w:space="0" w:color="auto"/>
      </w:divBdr>
    </w:div>
    <w:div w:id="975987295">
      <w:bodyDiv w:val="1"/>
      <w:marLeft w:val="0"/>
      <w:marRight w:val="0"/>
      <w:marTop w:val="0"/>
      <w:marBottom w:val="0"/>
      <w:divBdr>
        <w:top w:val="none" w:sz="0" w:space="0" w:color="auto"/>
        <w:left w:val="none" w:sz="0" w:space="0" w:color="auto"/>
        <w:bottom w:val="none" w:sz="0" w:space="0" w:color="auto"/>
        <w:right w:val="none" w:sz="0" w:space="0" w:color="auto"/>
      </w:divBdr>
    </w:div>
    <w:div w:id="1036589721">
      <w:bodyDiv w:val="1"/>
      <w:marLeft w:val="0"/>
      <w:marRight w:val="0"/>
      <w:marTop w:val="0"/>
      <w:marBottom w:val="0"/>
      <w:divBdr>
        <w:top w:val="none" w:sz="0" w:space="0" w:color="auto"/>
        <w:left w:val="none" w:sz="0" w:space="0" w:color="auto"/>
        <w:bottom w:val="none" w:sz="0" w:space="0" w:color="auto"/>
        <w:right w:val="none" w:sz="0" w:space="0" w:color="auto"/>
      </w:divBdr>
    </w:div>
    <w:div w:id="1094278167">
      <w:bodyDiv w:val="1"/>
      <w:marLeft w:val="0"/>
      <w:marRight w:val="0"/>
      <w:marTop w:val="0"/>
      <w:marBottom w:val="0"/>
      <w:divBdr>
        <w:top w:val="none" w:sz="0" w:space="0" w:color="auto"/>
        <w:left w:val="none" w:sz="0" w:space="0" w:color="auto"/>
        <w:bottom w:val="none" w:sz="0" w:space="0" w:color="auto"/>
        <w:right w:val="none" w:sz="0" w:space="0" w:color="auto"/>
      </w:divBdr>
    </w:div>
    <w:div w:id="1198004072">
      <w:bodyDiv w:val="1"/>
      <w:marLeft w:val="0"/>
      <w:marRight w:val="0"/>
      <w:marTop w:val="0"/>
      <w:marBottom w:val="0"/>
      <w:divBdr>
        <w:top w:val="none" w:sz="0" w:space="0" w:color="auto"/>
        <w:left w:val="none" w:sz="0" w:space="0" w:color="auto"/>
        <w:bottom w:val="none" w:sz="0" w:space="0" w:color="auto"/>
        <w:right w:val="none" w:sz="0" w:space="0" w:color="auto"/>
      </w:divBdr>
    </w:div>
    <w:div w:id="1520511277">
      <w:bodyDiv w:val="1"/>
      <w:marLeft w:val="0"/>
      <w:marRight w:val="0"/>
      <w:marTop w:val="0"/>
      <w:marBottom w:val="0"/>
      <w:divBdr>
        <w:top w:val="none" w:sz="0" w:space="0" w:color="auto"/>
        <w:left w:val="none" w:sz="0" w:space="0" w:color="auto"/>
        <w:bottom w:val="none" w:sz="0" w:space="0" w:color="auto"/>
        <w:right w:val="none" w:sz="0" w:space="0" w:color="auto"/>
      </w:divBdr>
    </w:div>
    <w:div w:id="1523278534">
      <w:bodyDiv w:val="1"/>
      <w:marLeft w:val="0"/>
      <w:marRight w:val="0"/>
      <w:marTop w:val="0"/>
      <w:marBottom w:val="0"/>
      <w:divBdr>
        <w:top w:val="none" w:sz="0" w:space="0" w:color="auto"/>
        <w:left w:val="none" w:sz="0" w:space="0" w:color="auto"/>
        <w:bottom w:val="none" w:sz="0" w:space="0" w:color="auto"/>
        <w:right w:val="none" w:sz="0" w:space="0" w:color="auto"/>
      </w:divBdr>
    </w:div>
    <w:div w:id="1830099169">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Letterhead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5BF9C-359D-4922-8DDA-B497C7D4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Letterhead_template</Template>
  <TotalTime>3</TotalTime>
  <Pages>3</Pages>
  <Words>1354</Words>
  <Characters>7220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Memo</vt:lpstr>
    </vt:vector>
  </TitlesOfParts>
  <Company>City of Glasgow College</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Martin Fairbairn</dc:creator>
  <cp:lastModifiedBy>%username%</cp:lastModifiedBy>
  <cp:revision>2</cp:revision>
  <cp:lastPrinted>2019-05-10T10:39:00Z</cp:lastPrinted>
  <dcterms:created xsi:type="dcterms:W3CDTF">2020-01-09T11:33:00Z</dcterms:created>
  <dcterms:modified xsi:type="dcterms:W3CDTF">2020-01-09T11:33:00Z</dcterms:modified>
</cp:coreProperties>
</file>